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2A6" w:rsidRDefault="00F902A6">
      <w:pPr>
        <w:pStyle w:val="BodyText"/>
        <w:spacing w:before="6" w:after="1"/>
        <w:rPr>
          <w:sz w:val="12"/>
        </w:rPr>
      </w:pPr>
    </w:p>
    <w:tbl>
      <w:tblPr>
        <w:tblW w:w="0" w:type="auto"/>
        <w:jc w:val="center"/>
        <w:tblInd w:w="395" w:type="dxa"/>
        <w:tblLayout w:type="fixed"/>
        <w:tblCellMar>
          <w:left w:w="0" w:type="dxa"/>
          <w:right w:w="0" w:type="dxa"/>
        </w:tblCellMar>
        <w:tblLook w:val="01E0"/>
      </w:tblPr>
      <w:tblGrid>
        <w:gridCol w:w="6575"/>
        <w:gridCol w:w="1584"/>
      </w:tblGrid>
      <w:tr w:rsidR="00F902A6" w:rsidTr="00AA36B0">
        <w:trPr>
          <w:trHeight w:val="1774"/>
          <w:jc w:val="center"/>
        </w:trPr>
        <w:tc>
          <w:tcPr>
            <w:tcW w:w="6575" w:type="dxa"/>
          </w:tcPr>
          <w:p w:rsidR="00F902A6" w:rsidRDefault="00DD4C07">
            <w:pPr>
              <w:pStyle w:val="TableParagraph"/>
              <w:spacing w:line="1015" w:lineRule="exact"/>
              <w:ind w:left="200" w:right="0"/>
              <w:jc w:val="left"/>
              <w:rPr>
                <w:sz w:val="72"/>
              </w:rPr>
            </w:pPr>
            <w:r>
              <w:rPr>
                <w:color w:val="974705"/>
                <w:sz w:val="72"/>
              </w:rPr>
              <w:t>SIMBA</w:t>
            </w:r>
          </w:p>
          <w:p w:rsidR="00F902A6" w:rsidRPr="00B2547A" w:rsidRDefault="00DD4C07">
            <w:pPr>
              <w:pStyle w:val="TableParagraph"/>
              <w:spacing w:line="240" w:lineRule="auto"/>
              <w:ind w:left="200" w:right="354"/>
              <w:jc w:val="left"/>
              <w:rPr>
                <w:sz w:val="18"/>
                <w:szCs w:val="18"/>
              </w:rPr>
            </w:pPr>
            <w:r w:rsidRPr="00B2547A">
              <w:rPr>
                <w:color w:val="974705"/>
                <w:sz w:val="18"/>
                <w:szCs w:val="18"/>
              </w:rPr>
              <w:t>Prosiding (Seminar Inovasi Manaje</w:t>
            </w:r>
            <w:r w:rsidR="00B2547A" w:rsidRPr="00B2547A">
              <w:rPr>
                <w:color w:val="974705"/>
                <w:sz w:val="18"/>
                <w:szCs w:val="18"/>
              </w:rPr>
              <w:t xml:space="preserve">men Bisnis dan Akuntansi) </w:t>
            </w:r>
            <w:r w:rsidR="00B2547A" w:rsidRPr="00B2547A">
              <w:rPr>
                <w:color w:val="984806" w:themeColor="accent6" w:themeShade="80"/>
                <w:sz w:val="18"/>
                <w:szCs w:val="18"/>
              </w:rPr>
              <w:t>ISSN Online</w:t>
            </w:r>
            <w:r w:rsidRPr="00B2547A">
              <w:rPr>
                <w:color w:val="974705"/>
                <w:sz w:val="18"/>
                <w:szCs w:val="18"/>
              </w:rPr>
              <w:t xml:space="preserve"> </w:t>
            </w:r>
            <w:r w:rsidR="00B2547A">
              <w:rPr>
                <w:color w:val="974705"/>
                <w:sz w:val="18"/>
                <w:szCs w:val="18"/>
                <w:lang w:val="id-ID"/>
              </w:rPr>
              <w:t>2686-1771</w:t>
            </w:r>
          </w:p>
          <w:p w:rsidR="00F902A6" w:rsidRDefault="00DD4C07">
            <w:pPr>
              <w:pStyle w:val="TableParagraph"/>
              <w:spacing w:line="233" w:lineRule="exact"/>
              <w:ind w:left="200" w:right="0"/>
              <w:jc w:val="left"/>
              <w:rPr>
                <w:sz w:val="18"/>
              </w:rPr>
            </w:pPr>
            <w:r w:rsidRPr="00B2547A">
              <w:rPr>
                <w:color w:val="974705"/>
                <w:sz w:val="18"/>
                <w:szCs w:val="18"/>
              </w:rPr>
              <w:t>Fakultas Ekonomi dan Bisnis Universitas PGRI Madiun</w:t>
            </w:r>
          </w:p>
        </w:tc>
        <w:tc>
          <w:tcPr>
            <w:tcW w:w="1584" w:type="dxa"/>
          </w:tcPr>
          <w:p w:rsidR="00F902A6" w:rsidRDefault="00F902A6">
            <w:pPr>
              <w:pStyle w:val="TableParagraph"/>
              <w:spacing w:line="240" w:lineRule="auto"/>
              <w:ind w:right="0"/>
              <w:jc w:val="left"/>
              <w:rPr>
                <w:rFonts w:ascii="Times New Roman"/>
                <w:sz w:val="20"/>
              </w:rPr>
            </w:pPr>
          </w:p>
          <w:p w:rsidR="00F902A6" w:rsidRDefault="00F902A6">
            <w:pPr>
              <w:pStyle w:val="TableParagraph"/>
              <w:spacing w:before="11" w:line="240" w:lineRule="auto"/>
              <w:ind w:right="0"/>
              <w:jc w:val="left"/>
              <w:rPr>
                <w:rFonts w:ascii="Times New Roman"/>
                <w:sz w:val="13"/>
              </w:rPr>
            </w:pPr>
          </w:p>
          <w:p w:rsidR="00F902A6" w:rsidRDefault="00DD4C07">
            <w:pPr>
              <w:pStyle w:val="TableParagraph"/>
              <w:spacing w:line="240" w:lineRule="auto"/>
              <w:ind w:left="356" w:right="0"/>
              <w:jc w:val="left"/>
              <w:rPr>
                <w:rFonts w:ascii="Times New Roman"/>
                <w:sz w:val="20"/>
              </w:rPr>
            </w:pPr>
            <w:r>
              <w:rPr>
                <w:rFonts w:ascii="Times New Roman"/>
                <w:noProof/>
                <w:sz w:val="20"/>
                <w:lang w:val="id-ID" w:eastAsia="id-ID"/>
              </w:rPr>
              <w:drawing>
                <wp:inline distT="0" distB="0" distL="0" distR="0">
                  <wp:extent cx="787755" cy="6953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90109" cy="697403"/>
                          </a:xfrm>
                          <a:prstGeom prst="rect">
                            <a:avLst/>
                          </a:prstGeom>
                        </pic:spPr>
                      </pic:pic>
                    </a:graphicData>
                  </a:graphic>
                </wp:inline>
              </w:drawing>
            </w:r>
          </w:p>
        </w:tc>
      </w:tr>
    </w:tbl>
    <w:p w:rsidR="00F902A6" w:rsidRDefault="00F902A6">
      <w:pPr>
        <w:pStyle w:val="BodyText"/>
        <w:spacing w:before="2"/>
        <w:rPr>
          <w:sz w:val="16"/>
        </w:rPr>
      </w:pPr>
    </w:p>
    <w:p w:rsidR="0099066D" w:rsidRDefault="0099066D" w:rsidP="0099066D">
      <w:pPr>
        <w:jc w:val="center"/>
        <w:rPr>
          <w:b/>
          <w:sz w:val="28"/>
          <w:szCs w:val="28"/>
          <w:lang w:val="id-ID"/>
        </w:rPr>
      </w:pPr>
      <w:r w:rsidRPr="0099066D">
        <w:rPr>
          <w:b/>
          <w:sz w:val="28"/>
          <w:szCs w:val="28"/>
        </w:rPr>
        <w:t xml:space="preserve">Pengaruh </w:t>
      </w:r>
      <w:r w:rsidRPr="0099066D">
        <w:rPr>
          <w:b/>
          <w:i/>
          <w:sz w:val="28"/>
          <w:szCs w:val="28"/>
        </w:rPr>
        <w:t xml:space="preserve">Financial Distress </w:t>
      </w:r>
      <w:r w:rsidRPr="0099066D">
        <w:rPr>
          <w:b/>
          <w:sz w:val="28"/>
          <w:szCs w:val="28"/>
        </w:rPr>
        <w:t xml:space="preserve">Terhadap Nilai Perusahaan Pada Perusahaan Asuransi Yang Terdaftar Di </w:t>
      </w:r>
      <w:r>
        <w:rPr>
          <w:b/>
          <w:sz w:val="28"/>
          <w:szCs w:val="28"/>
        </w:rPr>
        <w:t>B</w:t>
      </w:r>
      <w:r>
        <w:rPr>
          <w:b/>
          <w:sz w:val="28"/>
          <w:szCs w:val="28"/>
          <w:lang w:val="id-ID"/>
        </w:rPr>
        <w:t>EI</w:t>
      </w:r>
      <w:r w:rsidRPr="0099066D">
        <w:rPr>
          <w:b/>
          <w:sz w:val="28"/>
          <w:szCs w:val="28"/>
        </w:rPr>
        <w:t xml:space="preserve"> Tahun</w:t>
      </w:r>
      <w:r>
        <w:rPr>
          <w:b/>
          <w:sz w:val="28"/>
          <w:szCs w:val="28"/>
          <w:lang w:val="id-ID"/>
        </w:rPr>
        <w:t xml:space="preserve"> </w:t>
      </w:r>
      <w:r w:rsidRPr="0099066D">
        <w:rPr>
          <w:b/>
          <w:sz w:val="28"/>
          <w:szCs w:val="28"/>
        </w:rPr>
        <w:t>2014-2018</w:t>
      </w:r>
    </w:p>
    <w:p w:rsidR="0099066D" w:rsidRPr="0099066D" w:rsidRDefault="0099066D" w:rsidP="0099066D">
      <w:pPr>
        <w:jc w:val="center"/>
        <w:rPr>
          <w:b/>
          <w:sz w:val="28"/>
          <w:szCs w:val="28"/>
          <w:lang w:val="id-ID"/>
        </w:rPr>
      </w:pPr>
    </w:p>
    <w:p w:rsidR="00C12CD9" w:rsidRPr="00C12CD9" w:rsidRDefault="0099066D" w:rsidP="00C12CD9">
      <w:pPr>
        <w:pStyle w:val="NormalWeb"/>
        <w:spacing w:before="0" w:beforeAutospacing="0" w:after="0" w:afterAutospacing="0"/>
        <w:jc w:val="center"/>
        <w:rPr>
          <w:b/>
          <w:bCs/>
          <w:color w:val="000000"/>
          <w:vertAlign w:val="superscript"/>
        </w:rPr>
      </w:pPr>
      <w:r>
        <w:rPr>
          <w:b/>
          <w:bCs/>
          <w:color w:val="000000"/>
          <w:lang w:val="id-ID"/>
        </w:rPr>
        <w:t>Dita Rohani Devinaya</w:t>
      </w:r>
      <w:r w:rsidR="00C12CD9" w:rsidRPr="00C12CD9">
        <w:rPr>
          <w:b/>
          <w:bCs/>
          <w:color w:val="000000"/>
          <w:vertAlign w:val="superscript"/>
        </w:rPr>
        <w:t>1</w:t>
      </w:r>
    </w:p>
    <w:p w:rsidR="00C12CD9" w:rsidRPr="00C12CD9" w:rsidRDefault="00C12CD9" w:rsidP="00C12CD9">
      <w:pPr>
        <w:pStyle w:val="NormalWeb"/>
        <w:spacing w:before="0" w:beforeAutospacing="0" w:after="0" w:afterAutospacing="0"/>
        <w:jc w:val="center"/>
        <w:rPr>
          <w:b/>
          <w:bCs/>
          <w:color w:val="000000"/>
        </w:rPr>
      </w:pPr>
      <w:r w:rsidRPr="00C12CD9">
        <w:rPr>
          <w:b/>
          <w:bCs/>
          <w:color w:val="000000"/>
          <w:vertAlign w:val="superscript"/>
        </w:rPr>
        <w:t xml:space="preserve">1 </w:t>
      </w:r>
      <w:r w:rsidRPr="00C12CD9">
        <w:rPr>
          <w:b/>
          <w:bCs/>
          <w:color w:val="000000"/>
        </w:rPr>
        <w:t>Fakultas Ekonomi dan Bisnis, Universitas PGRI Madiun</w:t>
      </w:r>
    </w:p>
    <w:p w:rsidR="008F7651" w:rsidRPr="0099066D" w:rsidRDefault="00C12CD9" w:rsidP="00C12CD9">
      <w:pPr>
        <w:pStyle w:val="NormalWeb"/>
        <w:spacing w:before="0" w:beforeAutospacing="0" w:after="0" w:afterAutospacing="0"/>
        <w:jc w:val="center"/>
        <w:rPr>
          <w:b/>
          <w:bCs/>
          <w:color w:val="000000"/>
          <w:sz w:val="20"/>
          <w:szCs w:val="20"/>
          <w:lang w:val="id-ID"/>
        </w:rPr>
      </w:pPr>
      <w:proofErr w:type="gramStart"/>
      <w:r w:rsidRPr="00C12CD9">
        <w:rPr>
          <w:b/>
          <w:bCs/>
          <w:color w:val="000000"/>
        </w:rPr>
        <w:t>email</w:t>
      </w:r>
      <w:proofErr w:type="gramEnd"/>
      <w:r w:rsidRPr="00C12CD9">
        <w:rPr>
          <w:b/>
          <w:bCs/>
          <w:color w:val="000000"/>
        </w:rPr>
        <w:t xml:space="preserve">: </w:t>
      </w:r>
      <w:hyperlink r:id="rId8" w:history="1">
        <w:r w:rsidR="0099066D" w:rsidRPr="00871A32">
          <w:rPr>
            <w:rStyle w:val="Hyperlink"/>
            <w:lang w:val="id-ID"/>
          </w:rPr>
          <w:t>dituldita1998@gmail.com</w:t>
        </w:r>
      </w:hyperlink>
      <w:r w:rsidR="0099066D">
        <w:rPr>
          <w:lang w:val="id-ID"/>
        </w:rPr>
        <w:t xml:space="preserve"> </w:t>
      </w:r>
    </w:p>
    <w:p w:rsidR="00F902A6" w:rsidRDefault="00F902A6">
      <w:pPr>
        <w:pStyle w:val="BodyText"/>
        <w:spacing w:before="1"/>
        <w:rPr>
          <w:b/>
          <w:sz w:val="11"/>
          <w:lang w:val="id-ID"/>
        </w:rPr>
      </w:pPr>
    </w:p>
    <w:p w:rsidR="0099066D" w:rsidRPr="0099066D" w:rsidRDefault="0099066D">
      <w:pPr>
        <w:pStyle w:val="BodyText"/>
        <w:spacing w:before="1"/>
        <w:rPr>
          <w:b/>
          <w:sz w:val="11"/>
          <w:lang w:val="id-ID"/>
        </w:rPr>
      </w:pPr>
    </w:p>
    <w:p w:rsidR="0099066D" w:rsidRPr="0099066D" w:rsidRDefault="00DD4C07" w:rsidP="0099066D">
      <w:pPr>
        <w:spacing w:before="37" w:line="229" w:lineRule="exact"/>
        <w:ind w:left="3322"/>
        <w:jc w:val="both"/>
        <w:rPr>
          <w:i/>
          <w:sz w:val="20"/>
          <w:lang w:val="id-ID"/>
        </w:rPr>
      </w:pPr>
      <w:r>
        <w:rPr>
          <w:b/>
          <w:i/>
          <w:sz w:val="20"/>
        </w:rPr>
        <w:t xml:space="preserve">Abstract </w:t>
      </w:r>
    </w:p>
    <w:p w:rsidR="0099066D" w:rsidRPr="0099066D" w:rsidRDefault="0099066D" w:rsidP="0099066D">
      <w:pPr>
        <w:contextualSpacing/>
        <w:jc w:val="both"/>
        <w:rPr>
          <w:i/>
          <w:sz w:val="20"/>
          <w:szCs w:val="20"/>
        </w:rPr>
      </w:pPr>
      <w:r w:rsidRPr="0099066D">
        <w:rPr>
          <w:i/>
          <w:sz w:val="20"/>
          <w:szCs w:val="20"/>
          <w:lang w:val="id-ID"/>
        </w:rPr>
        <w:tab/>
      </w:r>
      <w:r w:rsidRPr="0099066D">
        <w:rPr>
          <w:i/>
          <w:sz w:val="20"/>
          <w:szCs w:val="20"/>
        </w:rPr>
        <w:t xml:space="preserve">This researcher aims to determine the insolvency status of insurance companies listed on IDX using the bankruptcy prediction model that is Altman Z-Score, and determine the effect of financial distress on firm value, where the value of the company here uses PBV, TOBIN'S Q, and PER. The study population is insurance companies listed on IDX. The </w:t>
      </w:r>
      <w:proofErr w:type="gramStart"/>
      <w:r w:rsidRPr="0099066D">
        <w:rPr>
          <w:i/>
          <w:sz w:val="20"/>
          <w:szCs w:val="20"/>
        </w:rPr>
        <w:t>sample of this study were</w:t>
      </w:r>
      <w:proofErr w:type="gramEnd"/>
      <w:r w:rsidRPr="0099066D">
        <w:rPr>
          <w:i/>
          <w:sz w:val="20"/>
          <w:szCs w:val="20"/>
        </w:rPr>
        <w:t xml:space="preserve"> 13 insurance companies listed on the Stock Exchange during the 2014-2018 period. The sample selection technique for this research is purposive sampling technique, and uses secondary data in the form of company financial statements. This research data was processed using the Microsoft Excel program and SPSS version 22 by using the classic assumption and multiple linear tests. The results of this study</w:t>
      </w:r>
      <w:r w:rsidRPr="0099066D">
        <w:rPr>
          <w:i/>
          <w:sz w:val="20"/>
          <w:szCs w:val="20"/>
          <w:lang w:val="en-ID"/>
        </w:rPr>
        <w:t xml:space="preserve"> indicate that</w:t>
      </w:r>
      <w:r w:rsidRPr="0099066D">
        <w:rPr>
          <w:i/>
          <w:sz w:val="20"/>
          <w:szCs w:val="20"/>
        </w:rPr>
        <w:t xml:space="preserve"> the financial distress calculation model shows different results each year</w:t>
      </w:r>
      <w:r w:rsidRPr="0099066D">
        <w:rPr>
          <w:i/>
          <w:sz w:val="20"/>
          <w:szCs w:val="20"/>
          <w:lang w:val="en-ID"/>
        </w:rPr>
        <w:t>.F</w:t>
      </w:r>
      <w:r w:rsidRPr="0099066D">
        <w:rPr>
          <w:i/>
          <w:sz w:val="20"/>
          <w:szCs w:val="20"/>
        </w:rPr>
        <w:t xml:space="preserve">or company </w:t>
      </w:r>
      <w:proofErr w:type="gramStart"/>
      <w:r w:rsidRPr="0099066D">
        <w:rPr>
          <w:i/>
          <w:sz w:val="20"/>
          <w:szCs w:val="20"/>
        </w:rPr>
        <w:t>value</w:t>
      </w:r>
      <w:r w:rsidRPr="0099066D">
        <w:rPr>
          <w:i/>
          <w:sz w:val="20"/>
          <w:szCs w:val="20"/>
          <w:lang w:val="en-ID"/>
        </w:rPr>
        <w:t>,</w:t>
      </w:r>
      <w:proofErr w:type="gramEnd"/>
      <w:r w:rsidRPr="0099066D">
        <w:rPr>
          <w:i/>
          <w:sz w:val="20"/>
          <w:szCs w:val="20"/>
        </w:rPr>
        <w:t xml:space="preserve"> there are only 3 companies that are in the undervalued category each year from 2014-2018. Financial distress variables using the Altman model have a significant effect on firm value, and not significantly on firm value.</w:t>
      </w:r>
    </w:p>
    <w:p w:rsidR="0099066D" w:rsidRPr="0099066D" w:rsidRDefault="0099066D" w:rsidP="0099066D">
      <w:pPr>
        <w:contextualSpacing/>
        <w:jc w:val="both"/>
        <w:rPr>
          <w:i/>
          <w:sz w:val="20"/>
          <w:szCs w:val="20"/>
        </w:rPr>
      </w:pPr>
    </w:p>
    <w:p w:rsidR="0099066D" w:rsidRPr="0099066D" w:rsidRDefault="0099066D" w:rsidP="0099066D">
      <w:pPr>
        <w:contextualSpacing/>
        <w:jc w:val="both"/>
        <w:rPr>
          <w:i/>
          <w:sz w:val="24"/>
          <w:szCs w:val="24"/>
        </w:rPr>
      </w:pPr>
      <w:r w:rsidRPr="0099066D">
        <w:rPr>
          <w:b/>
          <w:i/>
          <w:sz w:val="20"/>
          <w:szCs w:val="20"/>
        </w:rPr>
        <w:t>Keywords:</w:t>
      </w:r>
      <w:r w:rsidR="00AA36B0">
        <w:rPr>
          <w:i/>
          <w:sz w:val="20"/>
          <w:szCs w:val="20"/>
        </w:rPr>
        <w:t xml:space="preserve"> </w:t>
      </w:r>
      <w:r w:rsidR="00AA36B0">
        <w:rPr>
          <w:i/>
          <w:sz w:val="20"/>
          <w:szCs w:val="20"/>
          <w:lang w:val="id-ID"/>
        </w:rPr>
        <w:t>F</w:t>
      </w:r>
      <w:r w:rsidRPr="0099066D">
        <w:rPr>
          <w:i/>
          <w:sz w:val="20"/>
          <w:szCs w:val="20"/>
        </w:rPr>
        <w:t>inancial distress, firm value</w:t>
      </w:r>
      <w:r w:rsidRPr="0099066D">
        <w:rPr>
          <w:i/>
          <w:sz w:val="24"/>
          <w:szCs w:val="24"/>
        </w:rPr>
        <w:t>.</w:t>
      </w:r>
    </w:p>
    <w:p w:rsidR="00F902A6" w:rsidRPr="0099066D" w:rsidRDefault="00F902A6">
      <w:pPr>
        <w:pStyle w:val="BodyText"/>
        <w:spacing w:before="10"/>
        <w:rPr>
          <w:i/>
          <w:sz w:val="19"/>
          <w:lang w:val="id-ID"/>
        </w:rPr>
      </w:pPr>
    </w:p>
    <w:p w:rsidR="0099066D" w:rsidRPr="0099066D" w:rsidRDefault="0099066D" w:rsidP="0099066D">
      <w:pPr>
        <w:ind w:left="3562"/>
        <w:jc w:val="both"/>
        <w:rPr>
          <w:sz w:val="20"/>
          <w:lang w:val="id-ID"/>
        </w:rPr>
      </w:pPr>
      <w:r>
        <w:rPr>
          <w:b/>
          <w:sz w:val="20"/>
        </w:rPr>
        <w:t>Abstra</w:t>
      </w:r>
      <w:r>
        <w:rPr>
          <w:b/>
          <w:sz w:val="20"/>
          <w:lang w:val="id-ID"/>
        </w:rPr>
        <w:t>k</w:t>
      </w:r>
    </w:p>
    <w:p w:rsidR="0099066D" w:rsidRDefault="0099066D" w:rsidP="0099066D">
      <w:pPr>
        <w:jc w:val="both"/>
        <w:rPr>
          <w:sz w:val="20"/>
          <w:szCs w:val="20"/>
          <w:lang w:val="id-ID"/>
        </w:rPr>
      </w:pPr>
      <w:r>
        <w:rPr>
          <w:sz w:val="20"/>
          <w:szCs w:val="20"/>
          <w:lang w:val="id-ID"/>
        </w:rPr>
        <w:tab/>
      </w:r>
      <w:r w:rsidRPr="0099066D">
        <w:rPr>
          <w:sz w:val="20"/>
          <w:szCs w:val="20"/>
        </w:rPr>
        <w:t xml:space="preserve">Peneliti ini bertujuan untuk mengetahui pridiksi kebangkrutan perusahaan asuransi yang terdaftar di BEI menggunakan model prediksi kebangkrutan yaitu </w:t>
      </w:r>
      <w:r w:rsidRPr="0099066D">
        <w:rPr>
          <w:i/>
          <w:sz w:val="20"/>
          <w:szCs w:val="20"/>
        </w:rPr>
        <w:t>Altman Z-Score</w:t>
      </w:r>
      <w:r w:rsidRPr="0099066D">
        <w:rPr>
          <w:sz w:val="20"/>
          <w:szCs w:val="20"/>
        </w:rPr>
        <w:t xml:space="preserve">, serta mengetahui pengaruh </w:t>
      </w:r>
      <w:r w:rsidRPr="0099066D">
        <w:rPr>
          <w:i/>
          <w:sz w:val="20"/>
          <w:szCs w:val="20"/>
        </w:rPr>
        <w:t>financial distress</w:t>
      </w:r>
      <w:r w:rsidRPr="0099066D">
        <w:rPr>
          <w:sz w:val="20"/>
          <w:szCs w:val="20"/>
        </w:rPr>
        <w:t xml:space="preserve"> terhadap nilai perusahaan , dimana nilai perusahaan disini memakai oleh PBV,TOBIN’S Q, dan PER. Populasi penelitian ini adalah perusahaan asuransi yang terdaftar di BEI. </w:t>
      </w:r>
      <w:proofErr w:type="gramStart"/>
      <w:r w:rsidRPr="0099066D">
        <w:rPr>
          <w:sz w:val="20"/>
          <w:szCs w:val="20"/>
        </w:rPr>
        <w:t>Sampel penelitian ini ada sebanyak 13 perusahaan asuransi yang terdaftar di BEI selama periode 2014-2018.</w:t>
      </w:r>
      <w:proofErr w:type="gramEnd"/>
      <w:r w:rsidRPr="0099066D">
        <w:rPr>
          <w:sz w:val="20"/>
          <w:szCs w:val="20"/>
        </w:rPr>
        <w:t xml:space="preserve"> </w:t>
      </w:r>
      <w:proofErr w:type="gramStart"/>
      <w:r w:rsidRPr="0099066D">
        <w:rPr>
          <w:sz w:val="20"/>
          <w:szCs w:val="20"/>
        </w:rPr>
        <w:t xml:space="preserve">Teknik pemilihan sampel penelitian ini adalah teknik </w:t>
      </w:r>
      <w:r w:rsidRPr="0099066D">
        <w:rPr>
          <w:i/>
          <w:sz w:val="20"/>
          <w:szCs w:val="20"/>
        </w:rPr>
        <w:t xml:space="preserve">purposive sampling, </w:t>
      </w:r>
      <w:r w:rsidRPr="0099066D">
        <w:rPr>
          <w:sz w:val="20"/>
          <w:szCs w:val="20"/>
        </w:rPr>
        <w:t>dan menggunakan data sekunder berupa laporan keuangan perusahaan.</w:t>
      </w:r>
      <w:proofErr w:type="gramEnd"/>
      <w:r w:rsidRPr="0099066D">
        <w:rPr>
          <w:sz w:val="20"/>
          <w:szCs w:val="20"/>
        </w:rPr>
        <w:t xml:space="preserve"> Data penelitian ini diolah menggunakan program </w:t>
      </w:r>
      <w:proofErr w:type="gramStart"/>
      <w:r w:rsidRPr="0099066D">
        <w:rPr>
          <w:sz w:val="20"/>
          <w:szCs w:val="20"/>
        </w:rPr>
        <w:t>microsoft</w:t>
      </w:r>
      <w:proofErr w:type="gramEnd"/>
      <w:r w:rsidRPr="0099066D">
        <w:rPr>
          <w:sz w:val="20"/>
          <w:szCs w:val="20"/>
        </w:rPr>
        <w:t xml:space="preserve"> excel dan SPSS vers 22 dengan menggunakan uji asumsi klasik dan uji linier berganda. Hasil penelitian ini model perhitungan </w:t>
      </w:r>
      <w:r w:rsidRPr="0099066D">
        <w:rPr>
          <w:i/>
          <w:sz w:val="20"/>
          <w:szCs w:val="20"/>
        </w:rPr>
        <w:t>financial distress</w:t>
      </w:r>
      <w:r w:rsidRPr="0099066D">
        <w:rPr>
          <w:sz w:val="20"/>
          <w:szCs w:val="20"/>
        </w:rPr>
        <w:t xml:space="preserve"> menunjukkan hasil yang berbeda-beda setiap tahunnya, dan untuk nilai perusahaan hanya terdapat 3 perusahaan yang berada dikategori </w:t>
      </w:r>
      <w:r w:rsidRPr="0099066D">
        <w:rPr>
          <w:i/>
          <w:sz w:val="20"/>
          <w:szCs w:val="20"/>
        </w:rPr>
        <w:t>undervalued</w:t>
      </w:r>
      <w:r w:rsidRPr="0099066D">
        <w:rPr>
          <w:sz w:val="20"/>
          <w:szCs w:val="20"/>
        </w:rPr>
        <w:t xml:space="preserve"> setiap tahunnya dari 2014-2018. Variabel </w:t>
      </w:r>
      <w:r w:rsidRPr="0099066D">
        <w:rPr>
          <w:i/>
          <w:sz w:val="20"/>
          <w:szCs w:val="20"/>
        </w:rPr>
        <w:t>financial distress</w:t>
      </w:r>
      <w:r w:rsidRPr="0099066D">
        <w:rPr>
          <w:sz w:val="20"/>
          <w:szCs w:val="20"/>
        </w:rPr>
        <w:t xml:space="preserve"> menggunakan model </w:t>
      </w:r>
      <w:r w:rsidRPr="0099066D">
        <w:rPr>
          <w:i/>
          <w:sz w:val="20"/>
          <w:szCs w:val="20"/>
        </w:rPr>
        <w:t>Altman</w:t>
      </w:r>
      <w:r w:rsidRPr="0099066D">
        <w:rPr>
          <w:sz w:val="20"/>
          <w:szCs w:val="20"/>
        </w:rPr>
        <w:t xml:space="preserve"> berpengaruh secara signifikan terhadap nilai perusahaan, dan tidak signifikan terhadap nilai perusahaan. </w:t>
      </w:r>
    </w:p>
    <w:p w:rsidR="0099066D" w:rsidRPr="0099066D" w:rsidRDefault="0099066D" w:rsidP="0099066D">
      <w:pPr>
        <w:jc w:val="both"/>
        <w:rPr>
          <w:sz w:val="20"/>
          <w:szCs w:val="20"/>
          <w:lang w:val="id-ID"/>
        </w:rPr>
      </w:pPr>
    </w:p>
    <w:p w:rsidR="0099066D" w:rsidRPr="0099066D" w:rsidRDefault="0099066D" w:rsidP="0099066D">
      <w:pPr>
        <w:spacing w:line="480" w:lineRule="auto"/>
        <w:jc w:val="both"/>
        <w:rPr>
          <w:sz w:val="20"/>
          <w:szCs w:val="20"/>
        </w:rPr>
      </w:pPr>
      <w:r w:rsidRPr="00AA36B0">
        <w:rPr>
          <w:b/>
          <w:sz w:val="20"/>
          <w:szCs w:val="20"/>
        </w:rPr>
        <w:t>Kata kunci:</w:t>
      </w:r>
      <w:r w:rsidRPr="0099066D">
        <w:rPr>
          <w:sz w:val="20"/>
          <w:szCs w:val="20"/>
        </w:rPr>
        <w:t xml:space="preserve"> </w:t>
      </w:r>
      <w:r w:rsidR="00AA36B0">
        <w:rPr>
          <w:i/>
          <w:sz w:val="20"/>
          <w:szCs w:val="20"/>
          <w:lang w:val="id-ID"/>
        </w:rPr>
        <w:t>F</w:t>
      </w:r>
      <w:r w:rsidRPr="0099066D">
        <w:rPr>
          <w:i/>
          <w:sz w:val="20"/>
          <w:szCs w:val="20"/>
        </w:rPr>
        <w:t>inancial distress</w:t>
      </w:r>
      <w:r w:rsidRPr="0099066D">
        <w:rPr>
          <w:sz w:val="20"/>
          <w:szCs w:val="20"/>
        </w:rPr>
        <w:t xml:space="preserve">, nilai perusahaan. </w:t>
      </w:r>
    </w:p>
    <w:p w:rsidR="00766263" w:rsidRPr="00DD1145" w:rsidRDefault="00766263" w:rsidP="00766263">
      <w:pPr>
        <w:tabs>
          <w:tab w:val="left" w:pos="1843"/>
        </w:tabs>
        <w:jc w:val="both"/>
        <w:rPr>
          <w:sz w:val="20"/>
          <w:szCs w:val="20"/>
        </w:rPr>
      </w:pPr>
      <w:r w:rsidRPr="00DD1145">
        <w:rPr>
          <w:sz w:val="20"/>
          <w:szCs w:val="20"/>
        </w:rPr>
        <w:t xml:space="preserve">  </w:t>
      </w:r>
    </w:p>
    <w:p w:rsidR="0099066D" w:rsidRDefault="0099066D" w:rsidP="00151B56">
      <w:pPr>
        <w:spacing w:line="276" w:lineRule="auto"/>
        <w:ind w:left="588"/>
        <w:rPr>
          <w:b/>
          <w:sz w:val="24"/>
          <w:lang w:val="id-ID"/>
        </w:rPr>
      </w:pPr>
    </w:p>
    <w:p w:rsidR="0099066D" w:rsidRDefault="0099066D" w:rsidP="00151B56">
      <w:pPr>
        <w:spacing w:line="276" w:lineRule="auto"/>
        <w:ind w:left="588"/>
        <w:rPr>
          <w:b/>
          <w:sz w:val="24"/>
          <w:lang w:val="id-ID"/>
        </w:rPr>
      </w:pPr>
    </w:p>
    <w:p w:rsidR="00F902A6" w:rsidRDefault="00DD4C07" w:rsidP="00151B56">
      <w:pPr>
        <w:spacing w:line="276" w:lineRule="auto"/>
        <w:ind w:left="588"/>
        <w:rPr>
          <w:b/>
          <w:sz w:val="16"/>
        </w:rPr>
      </w:pPr>
      <w:r>
        <w:rPr>
          <w:b/>
          <w:sz w:val="24"/>
        </w:rPr>
        <w:lastRenderedPageBreak/>
        <w:t>PENDAHULUAN</w:t>
      </w:r>
    </w:p>
    <w:p w:rsidR="0099066D" w:rsidRDefault="0099066D" w:rsidP="0099066D">
      <w:pPr>
        <w:tabs>
          <w:tab w:val="left" w:pos="993"/>
        </w:tabs>
        <w:spacing w:line="276" w:lineRule="auto"/>
        <w:ind w:left="567"/>
        <w:jc w:val="both"/>
        <w:rPr>
          <w:sz w:val="24"/>
          <w:szCs w:val="24"/>
          <w:lang w:val="id-ID"/>
        </w:rPr>
      </w:pPr>
      <w:r>
        <w:rPr>
          <w:rFonts w:asciiTheme="majorBidi" w:hAnsiTheme="majorBidi" w:cstheme="majorBidi"/>
          <w:sz w:val="24"/>
          <w:szCs w:val="24"/>
          <w:lang w:val="id-ID"/>
        </w:rPr>
        <w:tab/>
      </w:r>
      <w:r>
        <w:rPr>
          <w:sz w:val="24"/>
          <w:szCs w:val="24"/>
          <w:lang w:val="id-ID"/>
        </w:rPr>
        <w:t>Perkembangan industri asuransi disebabkan oleh kesadaran publik akan kemalangan di masa depan.</w:t>
      </w:r>
      <w:r>
        <w:rPr>
          <w:sz w:val="24"/>
          <w:szCs w:val="24"/>
        </w:rPr>
        <w:t xml:space="preserve"> L</w:t>
      </w:r>
      <w:r>
        <w:rPr>
          <w:sz w:val="24"/>
          <w:szCs w:val="24"/>
          <w:lang w:val="id-ID"/>
        </w:rPr>
        <w:t>embaga keuangan non-bank yang kegiatannya melakukan pinjaman risiko dan operasi perusahaan asuransi diatur dan diawasi oleh Otoritas Jasa Keuangan</w:t>
      </w:r>
      <w:r>
        <w:rPr>
          <w:sz w:val="24"/>
          <w:szCs w:val="24"/>
        </w:rPr>
        <w:t xml:space="preserve"> adalah Asuransi Jiwa</w:t>
      </w:r>
      <w:r>
        <w:rPr>
          <w:sz w:val="24"/>
          <w:szCs w:val="24"/>
          <w:lang w:val="id-ID"/>
        </w:rPr>
        <w:t>, sehingga ada peraturan yang harus dipenuhi oleh perusahaan asuransi jika ingin terus beroperasi di Indonesia</w:t>
      </w:r>
      <w:r>
        <w:rPr>
          <w:sz w:val="24"/>
          <w:szCs w:val="24"/>
        </w:rPr>
        <w:t>.</w:t>
      </w:r>
      <w:r>
        <w:rPr>
          <w:sz w:val="24"/>
          <w:szCs w:val="24"/>
          <w:lang w:val="id-ID"/>
        </w:rPr>
        <w:t xml:space="preserve"> </w:t>
      </w:r>
      <w:r>
        <w:rPr>
          <w:sz w:val="24"/>
          <w:szCs w:val="24"/>
          <w:lang w:val="id-ID"/>
        </w:rPr>
        <w:fldChar w:fldCharType="begin" w:fldLock="1"/>
      </w:r>
      <w:r>
        <w:rPr>
          <w:sz w:val="24"/>
          <w:szCs w:val="24"/>
          <w:lang w:val="id-ID"/>
        </w:rPr>
        <w:instrText>ADDIN CSL_CITATION { "citationItems" : [ { "id" : "ITEM-1", "itemData" : { "DOI" : "10.1017/CBO9781107415324.004", "ISBN" : "9788578110796", "ISSN" : "1098-6596", "PMID" : "25246403", "abstract" : "Penelitian ini bertujuan untuk mengetahui: (1) Pengaruh pendapatan premi terhadap ROA. (2) Pengaruh hasil investasi terhadap ROA. (3) Pengaruh volume of capital terhadap ROA. (4) Pengaruh loss ratio terhadap ROA. (5) Pengaruh beban operasional terhadap ROA. (6) Pengaruh risk based capital terhadap ROA. (7) Pengaruh strategi aliansi joint venture terhadap ROA. (8) Pengaruh strategi aliansi joint venture dalam hubungan pendapatan premi, hasil investasi, volume of capital, loss ratio, beban operasional, dan risk based capital terhadap ROA. Populasi pada penelitian ini adalah perusahaan asuransi jiwa konvensional yang beroperasi di Indonesia selama periode 2015-2018. Dengan teknik sampling purposive sampling didapatkan 14 perusahaan yang memenuhi kriteria sampel. Teknik pengumpulan data menggunakan metode dokumentasi yaitu menggunakan data sekunder berupa laporan keuangan triwulanan perusahaan asuransi jiwa konvensional selama 15 periode. Teknik analisis data yang digunakan untuk menjawab hipotesis penelitian ini adalah uji asumsi klasik, analisis deskriptif dan anilisis regresi berganda. Hasil penelitian ini menunjukan bahwa: pendapatan premi dan volume of capital berpengaruh positif signifikan terhadap Return On Asstes; beban operasional berpengaruh negatif signifikan terhadap Return On Asstes; hasil investasi, loss ratio, risk based capital, dan strategi aliansi joint venture tidak berpengaruh signifkan terhadap Return On Asstes; dan strategi aliansi joint venture tidak mempengaruhi hubungan pendapatan premi, hasil investasi, volume of capital, loss ratio, beban operasional, risk based capital terhadap ROA.", "author" : [ { "dropping-particle" : "", "family" : "Hasanah R.M", "given" : "", "non-dropping-particle" : "", "parse-names" : false, "suffix" : "" }, { "dropping-particle" : "", "family" : "Ely Siswanto", "given" : "", "non-dropping-particle" : "", "parse-names" : false, "suffix" : "" } ], "container-title" : "Jurnal Riset Manajemen Sains Indonesia (JRMSI)", "id" : "ITEM-1", "issued" : { "date-parts" : [ [ "2019" ] ] }, "title" : "KINERJA KEUANGAN PERUSAHAAN ASURANSI JIWA KONVENSIONAL DI INDONESIA PERIODE 2015-2018", "type" : "article-journal", "volume" : "1" }, "uris" : [ "http://www.mendeley.com/documents/?uuid=15cdcb40-c589-4ade-9b2f-a9069d7e1044" ] } ], "mendeley" : { "formattedCitation" : "(Hasanah R.M &amp; Ely Siswanto, 2019)", "plainTextFormattedCitation" : "(Hasanah R.M &amp; Ely Siswanto, 2019)", "previouslyFormattedCitation" : "(Hasanah R.M &amp; Ely Siswanto, 2019)" }, "properties" : {  }, "schema" : "https://github.com/citation-style-language/schema/raw/master/csl-citation.json" }</w:instrText>
      </w:r>
      <w:r>
        <w:rPr>
          <w:sz w:val="24"/>
          <w:szCs w:val="24"/>
          <w:lang w:val="id-ID"/>
        </w:rPr>
        <w:fldChar w:fldCharType="separate"/>
      </w:r>
      <w:r w:rsidRPr="00E47D79">
        <w:rPr>
          <w:noProof/>
          <w:sz w:val="24"/>
          <w:szCs w:val="24"/>
          <w:lang w:val="id-ID"/>
        </w:rPr>
        <w:t>(Hasanah R.M &amp; Ely Siswanto, 2019)</w:t>
      </w:r>
      <w:r>
        <w:rPr>
          <w:sz w:val="24"/>
          <w:szCs w:val="24"/>
          <w:lang w:val="id-ID"/>
        </w:rPr>
        <w:fldChar w:fldCharType="end"/>
      </w:r>
      <w:r>
        <w:rPr>
          <w:sz w:val="24"/>
          <w:szCs w:val="24"/>
          <w:lang w:val="id-ID"/>
        </w:rPr>
        <w:t>.</w:t>
      </w:r>
    </w:p>
    <w:p w:rsidR="0099066D" w:rsidRDefault="0099066D" w:rsidP="0099066D">
      <w:pPr>
        <w:tabs>
          <w:tab w:val="left" w:pos="993"/>
        </w:tabs>
        <w:spacing w:line="276" w:lineRule="auto"/>
        <w:ind w:left="567"/>
        <w:jc w:val="both"/>
        <w:rPr>
          <w:sz w:val="24"/>
          <w:szCs w:val="24"/>
          <w:lang w:val="id-ID"/>
        </w:rPr>
      </w:pPr>
      <w:r>
        <w:rPr>
          <w:sz w:val="24"/>
          <w:szCs w:val="24"/>
          <w:lang w:val="id-ID"/>
        </w:rPr>
        <w:tab/>
      </w:r>
      <w:r w:rsidRPr="001F4586">
        <w:rPr>
          <w:i/>
          <w:sz w:val="24"/>
          <w:szCs w:val="24"/>
          <w:lang w:val="id-ID"/>
        </w:rPr>
        <w:t>Financial distress</w:t>
      </w:r>
      <w:r>
        <w:rPr>
          <w:sz w:val="24"/>
          <w:szCs w:val="24"/>
          <w:lang w:val="id-ID"/>
        </w:rPr>
        <w:t xml:space="preserve"> sebelum terjadi kebangkrutan perusahaan mengantisipasi terjadinya krisis ekonomi perusahaan menderita </w:t>
      </w:r>
      <w:r>
        <w:rPr>
          <w:sz w:val="24"/>
          <w:szCs w:val="24"/>
        </w:rPr>
        <w:t>rugi</w:t>
      </w:r>
      <w:r>
        <w:rPr>
          <w:sz w:val="24"/>
          <w:szCs w:val="24"/>
          <w:lang w:val="id-ID"/>
        </w:rPr>
        <w:t xml:space="preserve"> dalam tahun terakhir mereka tidak </w:t>
      </w:r>
      <w:r>
        <w:rPr>
          <w:sz w:val="24"/>
          <w:szCs w:val="24"/>
        </w:rPr>
        <w:t xml:space="preserve">mempunyai kemampuan </w:t>
      </w:r>
      <w:r>
        <w:rPr>
          <w:sz w:val="24"/>
          <w:szCs w:val="24"/>
          <w:lang w:val="id-ID"/>
        </w:rPr>
        <w:t xml:space="preserve">membayar </w:t>
      </w:r>
      <w:r>
        <w:rPr>
          <w:sz w:val="24"/>
          <w:szCs w:val="24"/>
        </w:rPr>
        <w:t>hutang</w:t>
      </w:r>
      <w:r>
        <w:rPr>
          <w:sz w:val="24"/>
          <w:szCs w:val="24"/>
          <w:lang w:val="id-ID"/>
        </w:rPr>
        <w:t xml:space="preserve"> </w:t>
      </w:r>
      <w:r>
        <w:rPr>
          <w:sz w:val="24"/>
          <w:szCs w:val="24"/>
        </w:rPr>
        <w:t xml:space="preserve">saat </w:t>
      </w:r>
      <w:r>
        <w:rPr>
          <w:sz w:val="24"/>
          <w:szCs w:val="24"/>
          <w:lang w:val="id-ID"/>
        </w:rPr>
        <w:t xml:space="preserve">jatuh tempo. </w:t>
      </w:r>
      <w:proofErr w:type="gramStart"/>
      <w:r>
        <w:rPr>
          <w:sz w:val="24"/>
          <w:szCs w:val="24"/>
        </w:rPr>
        <w:t>Pihak manjemen yang mengawasi penurunan ekonomi di perusahaan</w:t>
      </w:r>
      <w:r>
        <w:rPr>
          <w:sz w:val="24"/>
          <w:szCs w:val="24"/>
          <w:lang w:val="id-ID"/>
        </w:rPr>
        <w:t>.</w:t>
      </w:r>
      <w:proofErr w:type="gramEnd"/>
      <w:r>
        <w:rPr>
          <w:sz w:val="24"/>
          <w:szCs w:val="24"/>
          <w:lang w:val="id-ID"/>
        </w:rPr>
        <w:t xml:space="preserve"> Lebih baik mengambil tindakan dengan membuat prediksi awal untuk meningkatkan kondisi ekonomi perusahaan </w:t>
      </w:r>
      <w:r>
        <w:rPr>
          <w:sz w:val="24"/>
          <w:szCs w:val="24"/>
          <w:lang w:val="id-ID"/>
        </w:rPr>
        <w:fldChar w:fldCharType="begin" w:fldLock="1"/>
      </w:r>
      <w:r>
        <w:rPr>
          <w:sz w:val="24"/>
          <w:szCs w:val="24"/>
          <w:lang w:val="id-ID"/>
        </w:rPr>
        <w:instrText>ADDIN CSL_CITATION { "citationItems" : [ { "id" : "ITEM-1", "itemData" : { "ISBN" : "2013210841", "abstract" : "This study aimed to examine the usefulness of financial performance and interest rate sensitivity to predict financial distress on manufacturing companies in the Indonesian Stock Exchange period 2011-2015. The financial performance variables is proxied by Current Ratio (CR), Return On Asset (ROA), Debt to Asset (DAR), sales growth and interest rate sensitivity as independent variables. The population were all the manufacturing companies that listed on IDX. The samples used were as many as 121 observations selected using purpossive sampling method. The analysis technique used is logistic regression. The result showed that simultaneous CR, DAR, ROA, sales growth and interest rate sensitivity are able to affect the financial distress. Patially, CR, ROA abd DAR, sales growth and interest rate have a significant effect on financial distress.", "author" : [ { "dropping-particle" : "", "family" : "Sari Oivian.N.P", "given" : "", "non-dropping-particle" : "", "parse-names" : false, "suffix" : "" } ], "container-title" : "STIE Perbanas Surabaya", "id" : "ITEM-1", "issued" : { "date-parts" : [ [ "2017" ] ] }, "title" : "KINERJA KEUANGAN DAN SENSITIVITAS SUKU BUNGA DALAM MEMPREDIKSI FINANCIAL DISTRESS PERUSAHAAN MANUFAKTUR DI BEI PERIODE 2011-2015", "type" : "article-journal" }, "uris" : [ "http://www.mendeley.com/documents/?uuid=148662d2-7b8f-4ac2-9c36-af7ed20a6880" ] } ], "mendeley" : { "formattedCitation" : "(Sari Oivian.N.P, 2017)", "plainTextFormattedCitation" : "(Sari Oivian.N.P, 2017)", "previouslyFormattedCitation" : "(Sari Oivian.N.P, 2017)" }, "properties" : {  }, "schema" : "https://github.com/citation-style-language/schema/raw/master/csl-citation.json" }</w:instrText>
      </w:r>
      <w:r>
        <w:rPr>
          <w:sz w:val="24"/>
          <w:szCs w:val="24"/>
          <w:lang w:val="id-ID"/>
        </w:rPr>
        <w:fldChar w:fldCharType="separate"/>
      </w:r>
      <w:r w:rsidRPr="00E47D79">
        <w:rPr>
          <w:noProof/>
          <w:sz w:val="24"/>
          <w:szCs w:val="24"/>
          <w:lang w:val="id-ID"/>
        </w:rPr>
        <w:t>(Sari Oivian.N.P, 2017)</w:t>
      </w:r>
      <w:r>
        <w:rPr>
          <w:sz w:val="24"/>
          <w:szCs w:val="24"/>
          <w:lang w:val="id-ID"/>
        </w:rPr>
        <w:fldChar w:fldCharType="end"/>
      </w:r>
      <w:r>
        <w:rPr>
          <w:sz w:val="24"/>
          <w:szCs w:val="24"/>
          <w:lang w:val="id-ID"/>
        </w:rPr>
        <w:t xml:space="preserve"> . </w:t>
      </w:r>
      <w:proofErr w:type="gramStart"/>
      <w:r w:rsidRPr="00B416B7">
        <w:rPr>
          <w:sz w:val="24"/>
          <w:szCs w:val="24"/>
        </w:rPr>
        <w:t>Indikasi adanya kebangkrutan di perusahaan dapat menggunakan rasio keuangan</w:t>
      </w:r>
      <w:r w:rsidRPr="00B416B7">
        <w:rPr>
          <w:sz w:val="24"/>
          <w:szCs w:val="24"/>
          <w:lang w:val="id-ID"/>
        </w:rPr>
        <w:t>.</w:t>
      </w:r>
      <w:proofErr w:type="gramEnd"/>
      <w:r w:rsidRPr="00B416B7">
        <w:rPr>
          <w:sz w:val="24"/>
          <w:szCs w:val="24"/>
          <w:lang w:val="id-ID"/>
        </w:rPr>
        <w:t xml:space="preserve"> </w:t>
      </w:r>
      <w:proofErr w:type="gramStart"/>
      <w:r w:rsidRPr="00B416B7">
        <w:rPr>
          <w:sz w:val="24"/>
          <w:szCs w:val="24"/>
        </w:rPr>
        <w:t>P</w:t>
      </w:r>
      <w:r w:rsidRPr="00B416B7">
        <w:rPr>
          <w:sz w:val="24"/>
          <w:szCs w:val="24"/>
          <w:lang w:val="id-ID"/>
        </w:rPr>
        <w:t xml:space="preserve">erusahaan </w:t>
      </w:r>
      <w:r w:rsidRPr="00B416B7">
        <w:rPr>
          <w:sz w:val="24"/>
          <w:szCs w:val="24"/>
        </w:rPr>
        <w:t>yang tidak bisa</w:t>
      </w:r>
      <w:r w:rsidRPr="00B416B7">
        <w:rPr>
          <w:sz w:val="24"/>
          <w:szCs w:val="24"/>
          <w:lang w:val="id-ID"/>
        </w:rPr>
        <w:t xml:space="preserve"> melunasi kewajibannya</w:t>
      </w:r>
      <w:r w:rsidRPr="00B416B7">
        <w:rPr>
          <w:sz w:val="24"/>
          <w:szCs w:val="24"/>
        </w:rPr>
        <w:t xml:space="preserve"> dinyatakan perusahaan mengalami kebangkrutan</w:t>
      </w:r>
      <w:r>
        <w:rPr>
          <w:sz w:val="24"/>
          <w:szCs w:val="24"/>
          <w:lang w:val="id-ID"/>
        </w:rPr>
        <w:t>.</w:t>
      </w:r>
      <w:proofErr w:type="gramEnd"/>
    </w:p>
    <w:p w:rsidR="0099066D" w:rsidRDefault="0099066D" w:rsidP="0099066D">
      <w:pPr>
        <w:tabs>
          <w:tab w:val="left" w:pos="993"/>
        </w:tabs>
        <w:spacing w:line="276" w:lineRule="auto"/>
        <w:ind w:left="567"/>
        <w:jc w:val="both"/>
        <w:rPr>
          <w:sz w:val="24"/>
          <w:szCs w:val="24"/>
          <w:lang w:val="id-ID"/>
        </w:rPr>
      </w:pPr>
      <w:r>
        <w:rPr>
          <w:sz w:val="24"/>
          <w:szCs w:val="24"/>
          <w:lang w:val="id-ID"/>
        </w:rPr>
        <w:tab/>
      </w:r>
      <w:proofErr w:type="gramStart"/>
      <w:r>
        <w:rPr>
          <w:sz w:val="24"/>
          <w:szCs w:val="24"/>
        </w:rPr>
        <w:t>Untuk menguragi resiko kebangkrutan perlu adanya tindakan untuk dapat memprediksi kebangkrutan.</w:t>
      </w:r>
      <w:proofErr w:type="gramEnd"/>
      <w:r w:rsidRPr="00D60469">
        <w:rPr>
          <w:sz w:val="24"/>
          <w:szCs w:val="24"/>
        </w:rPr>
        <w:t xml:space="preserve"> </w:t>
      </w:r>
      <w:r>
        <w:rPr>
          <w:sz w:val="24"/>
          <w:szCs w:val="24"/>
        </w:rPr>
        <w:t xml:space="preserve">Dengan terjadinya kebangkrutan maka perusahaan </w:t>
      </w:r>
      <w:proofErr w:type="gramStart"/>
      <w:r>
        <w:rPr>
          <w:sz w:val="24"/>
          <w:szCs w:val="24"/>
        </w:rPr>
        <w:t>akan</w:t>
      </w:r>
      <w:proofErr w:type="gramEnd"/>
      <w:r>
        <w:rPr>
          <w:sz w:val="24"/>
          <w:szCs w:val="24"/>
        </w:rPr>
        <w:t xml:space="preserve"> menimbulkan masalah terkait karyawan ataupun pemilik yang akan kehilangan pekerjaannya. </w:t>
      </w:r>
      <w:proofErr w:type="gramStart"/>
      <w:r>
        <w:rPr>
          <w:sz w:val="24"/>
          <w:szCs w:val="24"/>
        </w:rPr>
        <w:t>Untuk itu perlu adanya prediksi kebangkrutan.</w:t>
      </w:r>
      <w:proofErr w:type="gramEnd"/>
      <w:r>
        <w:rPr>
          <w:sz w:val="24"/>
          <w:szCs w:val="24"/>
        </w:rPr>
        <w:t xml:space="preserve"> </w:t>
      </w:r>
      <w:proofErr w:type="gramStart"/>
      <w:r>
        <w:rPr>
          <w:sz w:val="24"/>
          <w:szCs w:val="24"/>
        </w:rPr>
        <w:t>Jika perusahaan asuransi bersaing harus maningkatkan produk layanan serta kepercayaan konsumen yang sesuai dengan minat konsumen.</w:t>
      </w:r>
      <w:proofErr w:type="gramEnd"/>
      <w:r>
        <w:rPr>
          <w:sz w:val="24"/>
          <w:szCs w:val="24"/>
        </w:rPr>
        <w:t xml:space="preserve"> Apabila tidak sesuai yang diinginkan konsumen maka perusahaan asuransi tidak </w:t>
      </w:r>
      <w:proofErr w:type="gramStart"/>
      <w:r>
        <w:rPr>
          <w:sz w:val="24"/>
          <w:szCs w:val="24"/>
        </w:rPr>
        <w:t>akan</w:t>
      </w:r>
      <w:proofErr w:type="gramEnd"/>
      <w:r>
        <w:rPr>
          <w:sz w:val="24"/>
          <w:szCs w:val="24"/>
        </w:rPr>
        <w:t xml:space="preserve"> berjalan dengan baik bahkan akan beresiko kebangkrutan tinggi</w:t>
      </w:r>
      <w:r>
        <w:rPr>
          <w:sz w:val="24"/>
          <w:szCs w:val="24"/>
          <w:lang w:val="id-ID"/>
        </w:rPr>
        <w:t>.</w:t>
      </w:r>
      <w:r>
        <w:rPr>
          <w:sz w:val="24"/>
          <w:szCs w:val="24"/>
        </w:rPr>
        <w:t xml:space="preserve"> </w:t>
      </w:r>
      <w:r>
        <w:rPr>
          <w:sz w:val="24"/>
          <w:szCs w:val="24"/>
          <w:lang w:val="id-ID"/>
        </w:rPr>
        <w:fldChar w:fldCharType="begin" w:fldLock="1"/>
      </w:r>
      <w:r>
        <w:rPr>
          <w:sz w:val="24"/>
          <w:szCs w:val="24"/>
          <w:lang w:val="id-ID"/>
        </w:rPr>
        <w:instrText>ADDIN CSL_CITATION { "citationItems" : [ { "id" : "ITEM-1", "itemData" : { "author" : [ { "dropping-particle" : "", "family" : "Sinaga", "given" : "Mikha Novalina", "non-dropping-particle" : "", "parse-names" : false, "suffix" : "" }, { "dropping-particle" : "V", "family" : "Mangindaan", "given" : "Joan", "non-dropping-particle" : "", "parse-names" : false, "suffix" : "" } ], "id" : "ITEM-1", "issue" : "2", "issued" : { "date-parts" : [ [ "2019" ] ] }, "page" : "28-36", "title" : "Analisis Tingkat Kebangkrutan Pada Perusahaan Asuransi Yang Terdaftar Di Bursa Efek Indonesia", "type" : "article-journal", "volume" : "9" }, "uris" : [ "http://www.mendeley.com/documents/?uuid=7da8fddb-da96-48d2-9002-490c83896791" ] } ], "mendeley" : { "formattedCitation" : "(Sinaga &amp; Mangindaan, 2019)", "plainTextFormattedCitation" : "(Sinaga &amp; Mangindaan, 2019)", "previouslyFormattedCitation" : "(Sinaga &amp; Mangindaan, 2019)" }, "properties" : {  }, "schema" : "https://github.com/citation-style-language/schema/raw/master/csl-citation.json" }</w:instrText>
      </w:r>
      <w:r>
        <w:rPr>
          <w:sz w:val="24"/>
          <w:szCs w:val="24"/>
          <w:lang w:val="id-ID"/>
        </w:rPr>
        <w:fldChar w:fldCharType="separate"/>
      </w:r>
      <w:r w:rsidRPr="0086438A">
        <w:rPr>
          <w:noProof/>
          <w:sz w:val="24"/>
          <w:szCs w:val="24"/>
          <w:lang w:val="id-ID"/>
        </w:rPr>
        <w:t>(Sinaga &amp; Mangindaan, 2019)</w:t>
      </w:r>
      <w:r>
        <w:rPr>
          <w:sz w:val="24"/>
          <w:szCs w:val="24"/>
          <w:lang w:val="id-ID"/>
        </w:rPr>
        <w:fldChar w:fldCharType="end"/>
      </w:r>
      <w:r>
        <w:rPr>
          <w:sz w:val="24"/>
          <w:szCs w:val="24"/>
          <w:lang w:val="id-ID"/>
        </w:rPr>
        <w:t>.</w:t>
      </w:r>
    </w:p>
    <w:p w:rsidR="00422163" w:rsidRDefault="0099066D" w:rsidP="00422163">
      <w:pPr>
        <w:tabs>
          <w:tab w:val="left" w:pos="993"/>
        </w:tabs>
        <w:spacing w:line="276" w:lineRule="auto"/>
        <w:ind w:left="567"/>
        <w:jc w:val="both"/>
        <w:rPr>
          <w:sz w:val="24"/>
          <w:szCs w:val="24"/>
          <w:lang w:val="id-ID"/>
        </w:rPr>
      </w:pPr>
      <w:r>
        <w:rPr>
          <w:sz w:val="24"/>
          <w:szCs w:val="24"/>
          <w:lang w:val="id-ID"/>
        </w:rPr>
        <w:tab/>
      </w:r>
      <w:r>
        <w:rPr>
          <w:sz w:val="24"/>
          <w:szCs w:val="24"/>
        </w:rPr>
        <w:t xml:space="preserve">Nilai pasar hutang ditambah nilai pasar suatu ekuitas perusahaan dinamakan nilai perusahaan </w:t>
      </w:r>
      <w:r>
        <w:rPr>
          <w:sz w:val="24"/>
          <w:szCs w:val="24"/>
          <w:lang w:val="id-ID"/>
        </w:rPr>
        <w:fldChar w:fldCharType="begin" w:fldLock="1"/>
      </w:r>
      <w:r>
        <w:rPr>
          <w:sz w:val="24"/>
          <w:szCs w:val="24"/>
          <w:lang w:val="id-ID"/>
        </w:rPr>
        <w:instrText>ADDIN CSL_CITATION { "citationItems" : [ { "id" : "ITEM-1", "itemData" : { "author" : [ { "dropping-particle" : "", "family" : "Hermuningsih", "given" : "Sri", "non-dropping-particle" : "", "parse-names" : false, "suffix" : "" } ], "id" : "ITEM-1", "issued" : { "date-parts" : [ [ "2012" ] ] }, "title" : "DENGAN SRUKTUR MODAL SEBAGAI VARIABEL INTERVENING", "type" : "article-journal" }, "uris" : [ "http://www.mendeley.com/documents/?uuid=e25211fd-06c2-4798-a6e6-6823cefd11fd" ] } ], "mendeley" : { "formattedCitation" : "(Hermuningsih, 2012)", "manualFormatting" : "(Hermuningsih, 2012)", "plainTextFormattedCitation" : "(Hermuningsih, 2012)", "previouslyFormattedCitation" : "(Hermuningsih, 2012)" }, "properties" : {  }, "schema" : "https://github.com/citation-style-language/schema/raw/master/csl-citation.json" }</w:instrText>
      </w:r>
      <w:r>
        <w:rPr>
          <w:sz w:val="24"/>
          <w:szCs w:val="24"/>
          <w:lang w:val="id-ID"/>
        </w:rPr>
        <w:fldChar w:fldCharType="separate"/>
      </w:r>
      <w:r>
        <w:rPr>
          <w:noProof/>
          <w:sz w:val="24"/>
          <w:szCs w:val="24"/>
          <w:lang w:val="id-ID"/>
        </w:rPr>
        <w:t>(</w:t>
      </w:r>
      <w:r w:rsidRPr="00B70AB2">
        <w:rPr>
          <w:color w:val="000000"/>
          <w:sz w:val="24"/>
          <w:szCs w:val="24"/>
          <w:shd w:val="clear" w:color="auto" w:fill="FFFFFF"/>
        </w:rPr>
        <w:t>Primadhany</w:t>
      </w:r>
      <w:r>
        <w:rPr>
          <w:noProof/>
          <w:sz w:val="24"/>
          <w:szCs w:val="24"/>
          <w:lang w:val="id-ID"/>
        </w:rPr>
        <w:t>, 2019</w:t>
      </w:r>
      <w:r w:rsidRPr="00D21936">
        <w:rPr>
          <w:noProof/>
          <w:sz w:val="24"/>
          <w:szCs w:val="24"/>
          <w:lang w:val="id-ID"/>
        </w:rPr>
        <w:t>)</w:t>
      </w:r>
      <w:r>
        <w:rPr>
          <w:sz w:val="24"/>
          <w:szCs w:val="24"/>
          <w:lang w:val="id-ID"/>
        </w:rPr>
        <w:fldChar w:fldCharType="end"/>
      </w:r>
      <w:r>
        <w:rPr>
          <w:sz w:val="24"/>
          <w:szCs w:val="24"/>
          <w:lang w:val="id-ID"/>
        </w:rPr>
        <w:t xml:space="preserve">. </w:t>
      </w:r>
      <w:proofErr w:type="gramStart"/>
      <w:r>
        <w:rPr>
          <w:sz w:val="24"/>
          <w:szCs w:val="24"/>
        </w:rPr>
        <w:t>Untuk melakukan kegiatan operasionalnya nilai perusahaan dipengaruhi banyak faktor.</w:t>
      </w:r>
      <w:proofErr w:type="gramEnd"/>
      <w:r>
        <w:rPr>
          <w:sz w:val="24"/>
          <w:szCs w:val="24"/>
        </w:rPr>
        <w:t xml:space="preserve"> </w:t>
      </w:r>
      <w:r w:rsidRPr="00FC2D1B">
        <w:rPr>
          <w:sz w:val="24"/>
          <w:szCs w:val="24"/>
        </w:rPr>
        <w:t xml:space="preserve">Sumber </w:t>
      </w:r>
      <w:proofErr w:type="gramStart"/>
      <w:r w:rsidRPr="00FC2D1B">
        <w:rPr>
          <w:sz w:val="24"/>
          <w:szCs w:val="24"/>
        </w:rPr>
        <w:t>dana</w:t>
      </w:r>
      <w:proofErr w:type="gramEnd"/>
      <w:r w:rsidRPr="00FC2D1B">
        <w:rPr>
          <w:sz w:val="24"/>
          <w:szCs w:val="24"/>
        </w:rPr>
        <w:t xml:space="preserve"> perusahaan sendiri baik modal maupun laba tahun berjalan sebagai cadangan operasional perusahaan dinamakan sumber dana internal. Sedangkan yang berasal dar</w:t>
      </w:r>
      <w:r>
        <w:rPr>
          <w:sz w:val="24"/>
          <w:szCs w:val="24"/>
        </w:rPr>
        <w:t xml:space="preserve">i hutang dinamakan sumber </w:t>
      </w:r>
      <w:proofErr w:type="gramStart"/>
      <w:r>
        <w:rPr>
          <w:sz w:val="24"/>
          <w:szCs w:val="24"/>
        </w:rPr>
        <w:t>dan</w:t>
      </w:r>
      <w:r w:rsidRPr="00FC2D1B">
        <w:rPr>
          <w:sz w:val="24"/>
          <w:szCs w:val="24"/>
        </w:rPr>
        <w:t>a</w:t>
      </w:r>
      <w:proofErr w:type="gramEnd"/>
      <w:r w:rsidRPr="00FC2D1B">
        <w:rPr>
          <w:sz w:val="24"/>
          <w:szCs w:val="24"/>
        </w:rPr>
        <w:t xml:space="preserve"> eksternal.</w:t>
      </w:r>
      <w:r>
        <w:rPr>
          <w:color w:val="FF0000"/>
          <w:sz w:val="24"/>
          <w:szCs w:val="24"/>
        </w:rPr>
        <w:t xml:space="preserve"> </w:t>
      </w:r>
      <w:proofErr w:type="gramStart"/>
      <w:r>
        <w:rPr>
          <w:sz w:val="24"/>
          <w:szCs w:val="24"/>
        </w:rPr>
        <w:t>Harga</w:t>
      </w:r>
      <w:r w:rsidRPr="00AF3444">
        <w:rPr>
          <w:sz w:val="24"/>
          <w:szCs w:val="24"/>
        </w:rPr>
        <w:t xml:space="preserve"> diperoleh </w:t>
      </w:r>
      <w:r>
        <w:rPr>
          <w:sz w:val="24"/>
          <w:szCs w:val="24"/>
          <w:lang w:val="id-ID"/>
        </w:rPr>
        <w:t>nasabah dari</w:t>
      </w:r>
      <w:r w:rsidRPr="00AF3444">
        <w:rPr>
          <w:sz w:val="24"/>
          <w:szCs w:val="24"/>
        </w:rPr>
        <w:t xml:space="preserve"> </w:t>
      </w:r>
      <w:r>
        <w:rPr>
          <w:sz w:val="24"/>
          <w:szCs w:val="24"/>
          <w:lang w:val="id-ID"/>
        </w:rPr>
        <w:t xml:space="preserve">harga </w:t>
      </w:r>
      <w:r>
        <w:rPr>
          <w:sz w:val="24"/>
          <w:szCs w:val="24"/>
        </w:rPr>
        <w:t>nilai perusahaan</w:t>
      </w:r>
      <w:r w:rsidRPr="00AF3444">
        <w:rPr>
          <w:sz w:val="24"/>
          <w:szCs w:val="24"/>
        </w:rPr>
        <w:t>.</w:t>
      </w:r>
      <w:proofErr w:type="gramEnd"/>
      <w:r w:rsidRPr="00AF3444">
        <w:rPr>
          <w:sz w:val="24"/>
          <w:szCs w:val="24"/>
        </w:rPr>
        <w:t xml:space="preserve"> Dan manfaatnya </w:t>
      </w:r>
      <w:r>
        <w:rPr>
          <w:sz w:val="24"/>
          <w:szCs w:val="24"/>
          <w:lang w:val="id-ID"/>
        </w:rPr>
        <w:t>bagi</w:t>
      </w:r>
      <w:r w:rsidRPr="00AF3444">
        <w:rPr>
          <w:sz w:val="24"/>
          <w:szCs w:val="24"/>
        </w:rPr>
        <w:t xml:space="preserve"> perusahaan di </w:t>
      </w:r>
      <w:proofErr w:type="gramStart"/>
      <w:r>
        <w:rPr>
          <w:sz w:val="24"/>
          <w:szCs w:val="24"/>
          <w:lang w:val="id-ID"/>
        </w:rPr>
        <w:t>akan</w:t>
      </w:r>
      <w:proofErr w:type="gramEnd"/>
      <w:r>
        <w:rPr>
          <w:sz w:val="24"/>
          <w:szCs w:val="24"/>
          <w:lang w:val="id-ID"/>
        </w:rPr>
        <w:t xml:space="preserve"> datang </w:t>
      </w:r>
      <w:r w:rsidRPr="00AF3444">
        <w:rPr>
          <w:sz w:val="24"/>
          <w:szCs w:val="24"/>
        </w:rPr>
        <w:t>dengan melihat nilai saham perusahaan.</w:t>
      </w:r>
      <w:r>
        <w:rPr>
          <w:sz w:val="24"/>
          <w:szCs w:val="24"/>
        </w:rPr>
        <w:t xml:space="preserve"> </w:t>
      </w:r>
      <w:r>
        <w:rPr>
          <w:sz w:val="24"/>
          <w:szCs w:val="24"/>
          <w:lang w:val="id-ID"/>
        </w:rPr>
        <w:fldChar w:fldCharType="begin" w:fldLock="1"/>
      </w:r>
      <w:r>
        <w:rPr>
          <w:sz w:val="24"/>
          <w:szCs w:val="24"/>
          <w:lang w:val="id-ID"/>
        </w:rPr>
        <w:instrText>ADDIN CSL_CITATION { "citationItems" : [ { "id" : "ITEM-1", "itemData" : { "abstract" : "This research is conducted to examine the influence of Altman Z-score toward financial distress proxied using DER and firm value measured with Tobin\u2019s Q in transportation companies listed in Indonesia Stock Exchange (IDX). This research uses secondary data downloaded through Indonesia Stock Exchange (www.idx.co.id). The sample of this research is obtain by purposive sampling. Through the analysis of financial distress proxied using DER, there are 69 companies from 129 companies sustain financial distress during 2011-2015. The testing on this research are descriptive analysis test, logistic analysis test for financial distress dependent variable, classical assumption test consisting of normality, multicollinearity, autocorrelation, and heteroscedasticity, multiple linear regression, and hypothesis test for firm value dependent variable. Based on the hypothesis test that has been done, there are 1 variable (Altman Z-score) that significantly affect toward financial distressproxied using DER, such as RE/TA. On the other hand, the other variables do not significantly affect financial distress proxied using DER, such as WC/TA, EBIT/TA and MVE/BV. The hypothesis test on firm value results simultaneously (together) significantly affects the value of the companies that is WC/TA RE/TA, EBIT/TA and MVE/BV at Transportation Companies Listed in Indonesia Stock Exchange from 2011 to 2015.", "author" : [ { "dropping-particle" : "", "family" : "Fitriyani", "given" : "E.R", "non-dropping-particle" : "", "parse-names" : false, "suffix" : "" } ], "container-title" : "STIE Perbanas Surabaya", "id" : "ITEM-1", "issued" : { "date-parts" : [ [ "2016" ] ] }, "title" : "PENGUJIAN RASIO MODEL ALTMAN UNTUK MEMPREDIKSI FINANCIAL DISTRESS PERUSAHAAN TRANSPORTASI DAN PENGARUHNYA TERHADAP NILAI PERUSAHAAN", "type" : "article-journal" }, "uris" : [ "http://www.mendeley.com/documents/?uuid=e6137c93-324a-459c-9281-0bb11b39dfb0" ] } ], "mendeley" : { "formattedCitation" : "(Fitriyani, 2016)", "plainTextFormattedCitation" : "(Fitriyani, 2016)", "previouslyFormattedCitation" : "(Fitriyani, 2016)" }, "properties" : {  }, "schema" : "https://github.com/citation-style-language/schema/raw/master/csl-citation.json" }</w:instrText>
      </w:r>
      <w:r>
        <w:rPr>
          <w:sz w:val="24"/>
          <w:szCs w:val="24"/>
          <w:lang w:val="id-ID"/>
        </w:rPr>
        <w:fldChar w:fldCharType="separate"/>
      </w:r>
      <w:r w:rsidRPr="007645B9">
        <w:rPr>
          <w:noProof/>
          <w:sz w:val="24"/>
          <w:szCs w:val="24"/>
          <w:lang w:val="id-ID"/>
        </w:rPr>
        <w:t>(Fitriyani, 2016)</w:t>
      </w:r>
      <w:r>
        <w:rPr>
          <w:sz w:val="24"/>
          <w:szCs w:val="24"/>
          <w:lang w:val="id-ID"/>
        </w:rPr>
        <w:fldChar w:fldCharType="end"/>
      </w:r>
      <w:r w:rsidR="00422163">
        <w:rPr>
          <w:sz w:val="24"/>
          <w:szCs w:val="24"/>
          <w:lang w:val="id-ID"/>
        </w:rPr>
        <w:t>.</w:t>
      </w:r>
    </w:p>
    <w:p w:rsidR="00422163" w:rsidRDefault="00422163" w:rsidP="00422163">
      <w:pPr>
        <w:tabs>
          <w:tab w:val="left" w:pos="993"/>
        </w:tabs>
        <w:spacing w:line="276" w:lineRule="auto"/>
        <w:ind w:left="567"/>
        <w:jc w:val="both"/>
        <w:rPr>
          <w:sz w:val="24"/>
          <w:szCs w:val="24"/>
          <w:lang w:val="id-ID"/>
        </w:rPr>
      </w:pPr>
      <w:r>
        <w:rPr>
          <w:sz w:val="24"/>
          <w:szCs w:val="24"/>
          <w:lang w:val="id-ID"/>
        </w:rPr>
        <w:tab/>
        <w:t xml:space="preserve">Solusi jika pemerintah akan menyelamatkan Jiwasraya,: (1) dana talangan (dana talangan) dalam bentuk Partisipasi Modal Negara (PMN) dari APBN, (2) privatisasi dan (3) pembentukan BUMN Asuransi Holding. Privatisasi dilakukan dengan tetap mempertahankan saham mayoritas (di atas 50%) dengan modal berbasis risiko (RBC) yang diatur oleh OJK sebesar 120% dan kebutuhan pendanaan sebesar Rp32 triliun. Namun, untuk </w:t>
      </w:r>
      <w:r>
        <w:rPr>
          <w:sz w:val="24"/>
          <w:szCs w:val="24"/>
          <w:lang w:val="id-ID"/>
        </w:rPr>
        <w:lastRenderedPageBreak/>
        <w:t>memprivatisasi, kondisi keuangan Jiwasraya harus dalam kondisi yang sehat, sehingga dapat memiliki nilai jual yang tinggi (</w:t>
      </w:r>
      <w:hyperlink r:id="rId9" w:history="1">
        <w:r w:rsidRPr="0033378B">
          <w:rPr>
            <w:rStyle w:val="Hyperlink"/>
            <w:sz w:val="24"/>
            <w:szCs w:val="24"/>
            <w:lang w:val="id-ID"/>
          </w:rPr>
          <w:t>www.c</w:t>
        </w:r>
      </w:hyperlink>
      <w:r>
        <w:rPr>
          <w:sz w:val="24"/>
          <w:szCs w:val="24"/>
          <w:lang w:val="id-ID"/>
        </w:rPr>
        <w:t>nbcindonesia .com).</w:t>
      </w:r>
    </w:p>
    <w:p w:rsidR="00422163" w:rsidRPr="00550007" w:rsidRDefault="00422163" w:rsidP="00422163">
      <w:pPr>
        <w:tabs>
          <w:tab w:val="left" w:pos="993"/>
        </w:tabs>
        <w:spacing w:line="276" w:lineRule="auto"/>
        <w:ind w:left="567" w:firstLine="567"/>
        <w:jc w:val="both"/>
        <w:rPr>
          <w:sz w:val="24"/>
          <w:szCs w:val="24"/>
          <w:lang w:val="id-ID"/>
        </w:rPr>
      </w:pPr>
      <w:r w:rsidRPr="007108FA">
        <w:rPr>
          <w:color w:val="000000" w:themeColor="text1"/>
          <w:sz w:val="24"/>
          <w:szCs w:val="24"/>
          <w:lang w:val="id-ID"/>
        </w:rPr>
        <w:t xml:space="preserve">Berdasarkan penelitian </w:t>
      </w:r>
      <w:r w:rsidRPr="007108FA">
        <w:rPr>
          <w:color w:val="000000" w:themeColor="text1"/>
          <w:sz w:val="24"/>
          <w:szCs w:val="24"/>
          <w:lang w:val="id-ID"/>
        </w:rPr>
        <w:fldChar w:fldCharType="begin" w:fldLock="1"/>
      </w:r>
      <w:r w:rsidRPr="007108FA">
        <w:rPr>
          <w:color w:val="000000" w:themeColor="text1"/>
          <w:sz w:val="24"/>
          <w:szCs w:val="24"/>
          <w:lang w:val="id-ID"/>
        </w:rPr>
        <w:instrText>ADDIN CSL_CITATION { "citationItems" : [ { "id" : "ITEM-1", "itemData" : { "author" : [ { "dropping-particle" : "", "family" : "Tamarani", "given" : "Liza", "non-dropping-particle" : "", "parse-names" : false, "suffix" : "" } ], "id" : "ITEM-1", "issued" : { "date-parts" : [ [ "2015" ] ] }, "page" : "1-15", "title" : "PENGARUH GOOD CORPORATE GOVERNANCE INDEKS DAN FINANCIAL DISTRESS TERHADAP NILAI PERUSAHAAN DENGAN KINERJA PERUSAHAAN SEBAGAI VARIABEL INTERVENING (STUDI PADA PERUSAHAAN MANUFAKTUR YANG TERDAFTAR DI BURSA EFEK INDONESIA (BEI) PERIODE 2009-2012)", "type" : "article-journal" }, "uris" : [ "http://www.mendeley.com/documents/?uuid=256d0494-f25e-47e8-b702-8eda7a680b2d" ] } ], "mendeley" : { "formattedCitation" : "(Tamarani, 2015)", "plainTextFormattedCitation" : "(Tamarani, 2015)", "previouslyFormattedCitation" : "(Tamarani, 2015)" }, "properties" : {  }, "schema" : "https://github.com/citation-style-language/schema/raw/master/csl-citation.json" }</w:instrText>
      </w:r>
      <w:r w:rsidRPr="007108FA">
        <w:rPr>
          <w:color w:val="000000" w:themeColor="text1"/>
          <w:sz w:val="24"/>
          <w:szCs w:val="24"/>
          <w:lang w:val="id-ID"/>
        </w:rPr>
        <w:fldChar w:fldCharType="separate"/>
      </w:r>
      <w:r w:rsidRPr="007108FA">
        <w:rPr>
          <w:noProof/>
          <w:color w:val="000000" w:themeColor="text1"/>
          <w:sz w:val="24"/>
          <w:szCs w:val="24"/>
          <w:lang w:val="id-ID"/>
        </w:rPr>
        <w:t>(Tamarani, 2015)</w:t>
      </w:r>
      <w:r w:rsidRPr="007108FA">
        <w:rPr>
          <w:color w:val="000000" w:themeColor="text1"/>
          <w:sz w:val="24"/>
          <w:szCs w:val="24"/>
          <w:lang w:val="id-ID"/>
        </w:rPr>
        <w:fldChar w:fldCharType="end"/>
      </w:r>
      <w:r>
        <w:rPr>
          <w:color w:val="000000" w:themeColor="text1"/>
          <w:sz w:val="24"/>
          <w:szCs w:val="24"/>
          <w:lang w:val="id-ID"/>
        </w:rPr>
        <w:t xml:space="preserve"> menyatakan </w:t>
      </w:r>
      <w:r>
        <w:rPr>
          <w:color w:val="000000" w:themeColor="text1"/>
          <w:sz w:val="24"/>
          <w:szCs w:val="24"/>
        </w:rPr>
        <w:t>Indeks</w:t>
      </w:r>
      <w:r w:rsidRPr="007108FA">
        <w:rPr>
          <w:color w:val="000000" w:themeColor="text1"/>
          <w:sz w:val="24"/>
          <w:szCs w:val="24"/>
          <w:lang w:val="id-ID"/>
        </w:rPr>
        <w:t xml:space="preserve"> </w:t>
      </w:r>
      <w:r w:rsidRPr="007108FA">
        <w:rPr>
          <w:bCs/>
          <w:sz w:val="24"/>
          <w:szCs w:val="24"/>
          <w:lang w:val="id-ID"/>
        </w:rPr>
        <w:t>GCG</w:t>
      </w:r>
      <w:r>
        <w:rPr>
          <w:bCs/>
          <w:sz w:val="24"/>
          <w:szCs w:val="24"/>
          <w:lang w:val="id-ID"/>
        </w:rPr>
        <w:t xml:space="preserve"> </w:t>
      </w:r>
      <w:r w:rsidRPr="00C37EF9">
        <w:rPr>
          <w:bCs/>
          <w:sz w:val="24"/>
          <w:szCs w:val="24"/>
        </w:rPr>
        <w:t>tidak berpengaruh</w:t>
      </w:r>
      <w:r w:rsidRPr="00C37EF9">
        <w:rPr>
          <w:bCs/>
          <w:sz w:val="24"/>
          <w:szCs w:val="24"/>
          <w:lang w:val="id-ID"/>
        </w:rPr>
        <w:t xml:space="preserve"> </w:t>
      </w:r>
      <w:r w:rsidRPr="00C37EF9">
        <w:rPr>
          <w:bCs/>
          <w:sz w:val="24"/>
          <w:szCs w:val="24"/>
        </w:rPr>
        <w:t>kinerja perusahaan</w:t>
      </w:r>
      <w:r>
        <w:rPr>
          <w:bCs/>
          <w:sz w:val="24"/>
          <w:szCs w:val="24"/>
        </w:rPr>
        <w:t xml:space="preserve"> sedangkan </w:t>
      </w:r>
      <w:r w:rsidRPr="005D297C">
        <w:rPr>
          <w:bCs/>
          <w:i/>
          <w:sz w:val="24"/>
          <w:szCs w:val="24"/>
        </w:rPr>
        <w:t>F</w:t>
      </w:r>
      <w:r w:rsidRPr="005D297C">
        <w:rPr>
          <w:bCs/>
          <w:i/>
          <w:sz w:val="24"/>
          <w:szCs w:val="24"/>
          <w:lang w:val="id-ID"/>
        </w:rPr>
        <w:t>i</w:t>
      </w:r>
      <w:r w:rsidRPr="00C37EF9">
        <w:rPr>
          <w:bCs/>
          <w:i/>
          <w:sz w:val="24"/>
          <w:szCs w:val="24"/>
          <w:lang w:val="id-ID"/>
        </w:rPr>
        <w:t>nancial distress</w:t>
      </w:r>
      <w:r w:rsidRPr="00C37EF9">
        <w:rPr>
          <w:bCs/>
          <w:sz w:val="24"/>
          <w:szCs w:val="24"/>
          <w:lang w:val="id-ID"/>
        </w:rPr>
        <w:t xml:space="preserve"> berpengaruh kinerja perusahaan. Variabel </w:t>
      </w:r>
      <w:r w:rsidRPr="00C37EF9">
        <w:rPr>
          <w:bCs/>
          <w:sz w:val="24"/>
          <w:szCs w:val="24"/>
        </w:rPr>
        <w:t xml:space="preserve">Indeks </w:t>
      </w:r>
      <w:r w:rsidRPr="00C37EF9">
        <w:rPr>
          <w:bCs/>
          <w:sz w:val="24"/>
          <w:szCs w:val="24"/>
          <w:lang w:val="id-ID"/>
        </w:rPr>
        <w:t>GCG</w:t>
      </w:r>
      <w:r>
        <w:rPr>
          <w:bCs/>
          <w:sz w:val="24"/>
          <w:szCs w:val="24"/>
        </w:rPr>
        <w:t xml:space="preserve"> dan </w:t>
      </w:r>
      <w:r w:rsidRPr="005D297C">
        <w:rPr>
          <w:bCs/>
          <w:i/>
          <w:sz w:val="24"/>
          <w:szCs w:val="24"/>
        </w:rPr>
        <w:t>financial distres</w:t>
      </w:r>
      <w:r w:rsidRPr="00C37EF9">
        <w:rPr>
          <w:bCs/>
          <w:sz w:val="24"/>
          <w:szCs w:val="24"/>
          <w:lang w:val="id-ID"/>
        </w:rPr>
        <w:t xml:space="preserve"> tidak berpengaruh terhadap nilai perusahaan. </w:t>
      </w:r>
      <w:proofErr w:type="gramStart"/>
      <w:r>
        <w:rPr>
          <w:bCs/>
          <w:sz w:val="24"/>
          <w:szCs w:val="24"/>
        </w:rPr>
        <w:t>K</w:t>
      </w:r>
      <w:r w:rsidRPr="00C37EF9">
        <w:rPr>
          <w:bCs/>
          <w:sz w:val="24"/>
          <w:szCs w:val="24"/>
          <w:lang w:val="id-ID"/>
        </w:rPr>
        <w:t>inerja perusahaan berpengaruh signifikan terhadap nilai perusahaan.</w:t>
      </w:r>
      <w:proofErr w:type="gramEnd"/>
      <w:r>
        <w:rPr>
          <w:bCs/>
          <w:sz w:val="24"/>
          <w:szCs w:val="24"/>
          <w:lang w:val="id-ID"/>
        </w:rPr>
        <w:t xml:space="preserve"> </w:t>
      </w:r>
      <w:r>
        <w:rPr>
          <w:color w:val="000000" w:themeColor="text1"/>
          <w:sz w:val="24"/>
          <w:szCs w:val="24"/>
          <w:lang w:val="id-ID"/>
        </w:rPr>
        <w:t xml:space="preserve">Berdasarkan penelitian </w:t>
      </w:r>
      <w:r>
        <w:rPr>
          <w:sz w:val="24"/>
          <w:szCs w:val="24"/>
          <w:lang w:val="id-ID"/>
        </w:rPr>
        <w:fldChar w:fldCharType="begin" w:fldLock="1"/>
      </w:r>
      <w:r>
        <w:rPr>
          <w:sz w:val="24"/>
          <w:szCs w:val="24"/>
          <w:lang w:val="id-ID"/>
        </w:rPr>
        <w:instrText>ADDIN CSL_CITATION { "citationItems" : [ { "id" : "ITEM-1", "itemData" : { "author" : [ { "dropping-particle" : "", "family" : "Kurniawan", "given" : "Yoyok", "non-dropping-particle" : "", "parse-names" : false, "suffix" : "" } ], "id" : "ITEM-1", "issue" : "2008", "issued" : { "date-parts" : [ [ "2017" ] ] }, "title" : "PENGARUH TINGKAT HUTANG DAN PROFITABILITAS TERHADAP NILAI PASAR PERUSAHAAN DENGAN FINANCIAL DISTRESS SEBAGAI PEMODERASI", "type" : "article-journal" }, "uris" : [ "http://www.mendeley.com/documents/?uuid=a5d2c9fb-515b-4645-8eca-55310ff8a2a8" ] } ], "mendeley" : { "formattedCitation" : "(Kurniawan, 2017)", "plainTextFormattedCitation" : "(Kurniawan, 2017)", "previouslyFormattedCitation" : "(Kurniawan, 2017)" }, "properties" : {  }, "schema" : "https://github.com/citation-style-language/schema/raw/master/csl-citation.json" }</w:instrText>
      </w:r>
      <w:r>
        <w:rPr>
          <w:sz w:val="24"/>
          <w:szCs w:val="24"/>
          <w:lang w:val="id-ID"/>
        </w:rPr>
        <w:fldChar w:fldCharType="separate"/>
      </w:r>
      <w:r w:rsidRPr="00D21936">
        <w:rPr>
          <w:noProof/>
          <w:sz w:val="24"/>
          <w:szCs w:val="24"/>
          <w:lang w:val="id-ID"/>
        </w:rPr>
        <w:t>(Kurniawan, 2017)</w:t>
      </w:r>
      <w:r>
        <w:rPr>
          <w:sz w:val="24"/>
          <w:szCs w:val="24"/>
          <w:lang w:val="id-ID"/>
        </w:rPr>
        <w:fldChar w:fldCharType="end"/>
      </w:r>
      <w:r>
        <w:rPr>
          <w:sz w:val="24"/>
          <w:szCs w:val="24"/>
          <w:lang w:val="id-ID"/>
        </w:rPr>
        <w:t xml:space="preserve"> menyatakan bahwa ada pengaruh positif antara skor Altman-Z dan nilai perusahaan, jika perusahaan dengan kondisi kesehatan keuangan yang tinggi dan peningkatan nilai perusahaan di pasar dan jika perusahaan mengalami kesulitan keuangan juga akan menjadi diikuti oleh penurunan nilai pasar perusahaan. </w:t>
      </w:r>
      <w:r w:rsidRPr="00550007">
        <w:rPr>
          <w:sz w:val="24"/>
          <w:szCs w:val="24"/>
          <w:lang w:val="id-ID"/>
        </w:rPr>
        <w:t>Berdasarkan penelitian</w:t>
      </w:r>
      <w:r w:rsidRPr="00550007">
        <w:rPr>
          <w:sz w:val="24"/>
          <w:szCs w:val="24"/>
          <w:lang w:val="id-ID"/>
        </w:rPr>
        <w:fldChar w:fldCharType="begin" w:fldLock="1"/>
      </w:r>
      <w:r w:rsidRPr="00550007">
        <w:rPr>
          <w:sz w:val="24"/>
          <w:szCs w:val="24"/>
          <w:lang w:val="id-ID"/>
        </w:rPr>
        <w:instrText>ADDIN CSL_CITATION { "citationItems" : [ { "id" : "ITEM-1", "itemData" : { "DOI" : "https://doi.org/10.33369/j.akuntansi.9.1.47-62", "abstract" : "This research aimed to examine the effect of profitability, financial distress, independent commissioner and audit committee on the firm value mediated by tax avoidance. Data used in this research from financial statements that have been audited at manufacturing companies of consumer goods industry listed in Indonesia Stock Exchange (BEI) period 2014-2017. The sampling method used is purposive sampling, with 23 companies of sample from 48 population. This research used path analysis techniques (path analysis) with software SPSS version 23. The results in this research show that profitability, financial distress, independent commissioner and tax avoidance have positive and significant effect on firm value, while audit committee has no effect on firm value. Meanwhile, profitability and audit committee have negative and significant effect on tax avoidance, while financial distress and independent commissioner have no effect on tax avoidance. This research also show that tax avoidance partially mediate the effect of profitability on the firm value. Meanwhile, tax avoidance can not mediate the effect financial distress, independent commissioner and audit committee on the firm value.", "author" : [ { "dropping-particle" : "", "family" : "Valensia, K dan Khairani", "given" : "S", "non-dropping-particle" : "", "parse-names" : false, "suffix" : "" } ], "id" : "ITEM-1", "issue" : "1", "issued" : { "date-parts" : [ [ "2019" ] ] }, "page" : "47-62", "title" : "PENGARUH PROFITABILITAS, FINANCIAL DISTRESS, DEWAN KOMISARIS INDEPENDEN DAN KOMITE AUDIT TERHADAP NILAI PERUSAHAAN DIMEDIASI OLEH TAX AVOIDANCE", "type" : "article-journal", "volume" : "9" }, "uris" : [ "http://www.mendeley.com/documents/?uuid=2b049b1a-caf2-49e8-a7b9-30890d05f938" ] } ], "mendeley" : { "formattedCitation" : "(Valensia, K dan Khairani, 2019)", "plainTextFormattedCitation" : "(Valensia, K dan Khairani, 2019)", "previouslyFormattedCitation" : "(Valensia, K dan Khairani, 2019)" }, "properties" : {  }, "schema" : "https://github.com/citation-style-language/schema/raw/master/csl-citation.json" }</w:instrText>
      </w:r>
      <w:r w:rsidRPr="00550007">
        <w:rPr>
          <w:sz w:val="24"/>
          <w:szCs w:val="24"/>
          <w:lang w:val="id-ID"/>
        </w:rPr>
        <w:fldChar w:fldCharType="separate"/>
      </w:r>
      <w:r w:rsidRPr="00550007">
        <w:rPr>
          <w:noProof/>
          <w:sz w:val="24"/>
          <w:szCs w:val="24"/>
          <w:lang w:val="id-ID"/>
        </w:rPr>
        <w:t>(Valensia, K dan Khairani, 2019)</w:t>
      </w:r>
      <w:r w:rsidRPr="00550007">
        <w:rPr>
          <w:sz w:val="24"/>
          <w:szCs w:val="24"/>
          <w:lang w:val="id-ID"/>
        </w:rPr>
        <w:fldChar w:fldCharType="end"/>
      </w:r>
      <w:r>
        <w:rPr>
          <w:sz w:val="24"/>
          <w:szCs w:val="24"/>
        </w:rPr>
        <w:t xml:space="preserve"> </w:t>
      </w:r>
      <w:r w:rsidRPr="00550007">
        <w:rPr>
          <w:sz w:val="24"/>
          <w:szCs w:val="24"/>
          <w:lang w:val="id-ID"/>
        </w:rPr>
        <w:t xml:space="preserve">menyatakan bahwa </w:t>
      </w:r>
      <w:r w:rsidRPr="00550007">
        <w:rPr>
          <w:i/>
          <w:sz w:val="24"/>
          <w:szCs w:val="24"/>
          <w:lang w:val="id-ID"/>
        </w:rPr>
        <w:t>financial distress</w:t>
      </w:r>
      <w:r w:rsidRPr="00550007">
        <w:rPr>
          <w:sz w:val="24"/>
          <w:szCs w:val="24"/>
          <w:lang w:val="id-ID"/>
        </w:rPr>
        <w:t xml:space="preserve"> memiliki pengaruh positif dan signif</w:t>
      </w:r>
      <w:r>
        <w:rPr>
          <w:sz w:val="24"/>
          <w:szCs w:val="24"/>
          <w:lang w:val="id-ID"/>
        </w:rPr>
        <w:t>ikan terhadap nilai perusahaan. S</w:t>
      </w:r>
      <w:r w:rsidRPr="00550007">
        <w:rPr>
          <w:sz w:val="24"/>
          <w:szCs w:val="24"/>
          <w:lang w:val="id-ID"/>
        </w:rPr>
        <w:t>ementara kesulitan keuangan dan dewan komisaris independen tidak berpengaruh pada penghindaran pajak.</w:t>
      </w:r>
    </w:p>
    <w:p w:rsidR="00422163" w:rsidRPr="00422163" w:rsidRDefault="00422163" w:rsidP="00422163">
      <w:pPr>
        <w:tabs>
          <w:tab w:val="left" w:pos="993"/>
        </w:tabs>
        <w:spacing w:line="276" w:lineRule="auto"/>
        <w:ind w:left="567"/>
        <w:jc w:val="both"/>
        <w:rPr>
          <w:rFonts w:asciiTheme="majorBidi" w:hAnsiTheme="majorBidi" w:cstheme="majorBidi"/>
          <w:sz w:val="24"/>
          <w:szCs w:val="24"/>
          <w:lang w:val="id-ID"/>
        </w:rPr>
      </w:pPr>
    </w:p>
    <w:p w:rsidR="00040A37" w:rsidRDefault="00DD4C07" w:rsidP="00151B56">
      <w:pPr>
        <w:spacing w:line="276" w:lineRule="auto"/>
        <w:ind w:left="588"/>
        <w:rPr>
          <w:b/>
          <w:sz w:val="24"/>
          <w:szCs w:val="24"/>
        </w:rPr>
      </w:pPr>
      <w:r w:rsidRPr="00842F0D">
        <w:rPr>
          <w:b/>
          <w:sz w:val="24"/>
          <w:szCs w:val="24"/>
        </w:rPr>
        <w:t>KAJIAN TEORI DAN PENGEMBANGAN HIPOTESA</w:t>
      </w:r>
    </w:p>
    <w:p w:rsidR="00422163" w:rsidRPr="00422163" w:rsidRDefault="00422163" w:rsidP="00422163">
      <w:pPr>
        <w:pStyle w:val="ListParagraph"/>
        <w:widowControl/>
        <w:numPr>
          <w:ilvl w:val="0"/>
          <w:numId w:val="14"/>
        </w:numPr>
        <w:autoSpaceDE/>
        <w:autoSpaceDN/>
        <w:spacing w:after="200" w:line="276" w:lineRule="auto"/>
        <w:ind w:left="851" w:hanging="284"/>
        <w:contextualSpacing/>
        <w:jc w:val="both"/>
        <w:rPr>
          <w:b/>
          <w:sz w:val="24"/>
          <w:szCs w:val="24"/>
        </w:rPr>
      </w:pPr>
      <w:r w:rsidRPr="00422163">
        <w:rPr>
          <w:b/>
          <w:sz w:val="24"/>
          <w:szCs w:val="24"/>
        </w:rPr>
        <w:t>Teori Agensi</w:t>
      </w:r>
    </w:p>
    <w:p w:rsidR="00422163" w:rsidRPr="00422163" w:rsidRDefault="00422163" w:rsidP="00422163">
      <w:pPr>
        <w:pStyle w:val="ListParagraph"/>
        <w:widowControl/>
        <w:autoSpaceDE/>
        <w:autoSpaceDN/>
        <w:spacing w:after="200" w:line="276" w:lineRule="auto"/>
        <w:ind w:left="567" w:firstLine="567"/>
        <w:contextualSpacing/>
        <w:jc w:val="both"/>
        <w:rPr>
          <w:b/>
          <w:sz w:val="24"/>
          <w:szCs w:val="24"/>
        </w:rPr>
      </w:pPr>
      <w:proofErr w:type="gramStart"/>
      <w:r w:rsidRPr="00422163">
        <w:rPr>
          <w:sz w:val="24"/>
          <w:szCs w:val="24"/>
        </w:rPr>
        <w:t>Suatu kontrak dimana terdapat s</w:t>
      </w:r>
      <w:r w:rsidRPr="00422163">
        <w:rPr>
          <w:sz w:val="24"/>
          <w:szCs w:val="24"/>
          <w:lang w:val="id-ID"/>
        </w:rPr>
        <w:t xml:space="preserve">atu orang </w:t>
      </w:r>
      <w:r w:rsidRPr="00422163">
        <w:rPr>
          <w:sz w:val="24"/>
          <w:szCs w:val="24"/>
        </w:rPr>
        <w:t>atau lebih untuk melakukan jasa kepentingan</w:t>
      </w:r>
      <w:r w:rsidRPr="00422163">
        <w:rPr>
          <w:sz w:val="24"/>
          <w:szCs w:val="24"/>
          <w:lang w:val="id-ID"/>
        </w:rPr>
        <w:t xml:space="preserve"> </w:t>
      </w:r>
      <w:r w:rsidRPr="00422163">
        <w:rPr>
          <w:sz w:val="24"/>
          <w:szCs w:val="24"/>
        </w:rPr>
        <w:t>di perusahaan dinamakan Teori keagenan (</w:t>
      </w:r>
      <w:r w:rsidRPr="00422163">
        <w:rPr>
          <w:i/>
          <w:iCs/>
          <w:sz w:val="24"/>
          <w:szCs w:val="24"/>
        </w:rPr>
        <w:t>agency theory</w:t>
      </w:r>
      <w:r w:rsidRPr="00422163">
        <w:rPr>
          <w:sz w:val="24"/>
          <w:szCs w:val="24"/>
        </w:rPr>
        <w:t>)</w:t>
      </w:r>
      <w:r w:rsidRPr="00422163">
        <w:rPr>
          <w:sz w:val="24"/>
          <w:szCs w:val="24"/>
          <w:lang w:val="id-ID"/>
        </w:rPr>
        <w:t>.</w:t>
      </w:r>
      <w:proofErr w:type="gramEnd"/>
      <w:r w:rsidRPr="00422163">
        <w:rPr>
          <w:sz w:val="24"/>
          <w:szCs w:val="24"/>
          <w:lang w:val="id-ID"/>
        </w:rPr>
        <w:t xml:space="preserve"> </w:t>
      </w:r>
      <w:proofErr w:type="gramStart"/>
      <w:r w:rsidRPr="00422163">
        <w:rPr>
          <w:sz w:val="24"/>
          <w:szCs w:val="24"/>
        </w:rPr>
        <w:t>Hubungan keagenan memisahkan fungsi dari investor dan kontrol pada bagian manajemen.</w:t>
      </w:r>
      <w:proofErr w:type="gramEnd"/>
      <w:r w:rsidRPr="00422163">
        <w:rPr>
          <w:sz w:val="24"/>
          <w:szCs w:val="24"/>
        </w:rPr>
        <w:t xml:space="preserve"> </w:t>
      </w:r>
      <w:proofErr w:type="gramStart"/>
      <w:r w:rsidRPr="00422163">
        <w:rPr>
          <w:sz w:val="24"/>
          <w:szCs w:val="24"/>
        </w:rPr>
        <w:t>Sehingga hal itu dapat menyebabkan konflik keagenan antara pemerintah dan perusahaan.</w:t>
      </w:r>
      <w:proofErr w:type="gramEnd"/>
      <w:r w:rsidRPr="00422163">
        <w:rPr>
          <w:sz w:val="24"/>
          <w:szCs w:val="24"/>
        </w:rPr>
        <w:t xml:space="preserve"> </w:t>
      </w:r>
      <w:proofErr w:type="gramStart"/>
      <w:r w:rsidRPr="00422163">
        <w:rPr>
          <w:sz w:val="24"/>
          <w:szCs w:val="24"/>
        </w:rPr>
        <w:t>Sebagai pemerintah untuk melaksanakan kewajibannya dalam membayar pajak.</w:t>
      </w:r>
      <w:proofErr w:type="gramEnd"/>
      <w:r w:rsidRPr="00422163">
        <w:rPr>
          <w:sz w:val="24"/>
          <w:szCs w:val="24"/>
        </w:rPr>
        <w:t xml:space="preserve"> Tetapi tindakan perusahaan penghindaran pajak merugikan pemerintah </w:t>
      </w:r>
      <w:r w:rsidRPr="00422163">
        <w:rPr>
          <w:sz w:val="24"/>
          <w:szCs w:val="24"/>
        </w:rPr>
        <w:fldChar w:fldCharType="begin" w:fldLock="1"/>
      </w:r>
      <w:r w:rsidRPr="00422163">
        <w:rPr>
          <w:sz w:val="24"/>
          <w:szCs w:val="24"/>
        </w:rPr>
        <w:instrText>ADDIN CSL_CITATION { "citationItems" : [ { "id" : "ITEM-1", "itemData" : { "DOI" : "https://doi.org/10.33369/j.akuntansi.9.1.47-62", "abstract" : "This research aimed to examine the effect of profitability, financial distress, independent commissioner and audit committee on the firm value mediated by tax avoidance. Data used in this research from financial statements that have been audited at manufacturing companies of consumer goods industry listed in Indonesia Stock Exchange (BEI) period 2014-2017. The sampling method used is purposive sampling, with 23 companies of sample from 48 population. This research used path analysis techniques (path analysis) with software SPSS version 23. The results in this research show that profitability, financial distress, independent commissioner and tax avoidance have positive and significant effect on firm value, while audit committee has no effect on firm value. Meanwhile, profitability and audit committee have negative and significant effect on tax avoidance, while financial distress and independent commissioner have no effect on tax avoidance. This research also show that tax avoidance partially mediate the effect of profitability on the firm value. Meanwhile, tax avoidance can not mediate the effect financial distress, independent commissioner and audit committee on the firm value.", "author" : [ { "dropping-particle" : "", "family" : "Valensia, K dan Khairani", "given" : "S", "non-dropping-particle" : "", "parse-names" : false, "suffix" : "" } ], "id" : "ITEM-1", "issue" : "1", "issued" : { "date-parts" : [ [ "2019" ] ] }, "page" : "47-62", "title" : "PENGARUH PROFITABILITAS, FINANCIAL DISTRESS, DEWAN KOMISARIS INDEPENDEN DAN KOMITE AUDIT TERHADAP NILAI PERUSAHAAN DIMEDIASI OLEH TAX AVOIDANCE", "type" : "article-journal", "volume" : "9" }, "uris" : [ "http://www.mendeley.com/documents/?uuid=2b049b1a-caf2-49e8-a7b9-30890d05f938" ] } ], "mendeley" : { "formattedCitation" : "(Valensia, K dan Khairani, 2019)", "plainTextFormattedCitation" : "(Valensia, K dan Khairani, 2019)", "previouslyFormattedCitation" : "(Valensia, K dan Khairani, 2019)" }, "properties" : {  }, "schema" : "https://github.com/citation-style-language/schema/raw/master/csl-citation.json" }</w:instrText>
      </w:r>
      <w:r w:rsidRPr="00422163">
        <w:rPr>
          <w:sz w:val="24"/>
          <w:szCs w:val="24"/>
        </w:rPr>
        <w:fldChar w:fldCharType="separate"/>
      </w:r>
      <w:r w:rsidRPr="00422163">
        <w:rPr>
          <w:noProof/>
          <w:sz w:val="24"/>
          <w:szCs w:val="24"/>
        </w:rPr>
        <w:t>(Valensia, K dan Khairani, 2019)</w:t>
      </w:r>
      <w:r w:rsidRPr="00422163">
        <w:rPr>
          <w:sz w:val="24"/>
          <w:szCs w:val="24"/>
        </w:rPr>
        <w:fldChar w:fldCharType="end"/>
      </w:r>
      <w:r w:rsidRPr="00422163">
        <w:rPr>
          <w:sz w:val="24"/>
          <w:szCs w:val="24"/>
          <w:lang w:val="id-ID"/>
        </w:rPr>
        <w:t>.</w:t>
      </w:r>
    </w:p>
    <w:p w:rsidR="00422163" w:rsidRPr="00422163" w:rsidRDefault="00422163" w:rsidP="00422163">
      <w:pPr>
        <w:pStyle w:val="ListParagraph"/>
        <w:widowControl/>
        <w:numPr>
          <w:ilvl w:val="0"/>
          <w:numId w:val="14"/>
        </w:numPr>
        <w:autoSpaceDE/>
        <w:autoSpaceDN/>
        <w:spacing w:after="200" w:line="276" w:lineRule="auto"/>
        <w:ind w:left="851" w:hanging="284"/>
        <w:contextualSpacing/>
        <w:jc w:val="both"/>
        <w:rPr>
          <w:b/>
          <w:sz w:val="24"/>
          <w:szCs w:val="24"/>
          <w:lang w:val="id-ID"/>
        </w:rPr>
      </w:pPr>
      <w:r w:rsidRPr="00422163">
        <w:rPr>
          <w:b/>
          <w:sz w:val="24"/>
          <w:szCs w:val="24"/>
          <w:lang w:val="id-ID"/>
        </w:rPr>
        <w:t xml:space="preserve">Pengertian Nilai Perusahaan </w:t>
      </w:r>
    </w:p>
    <w:p w:rsidR="00422163" w:rsidRDefault="00422163" w:rsidP="00422163">
      <w:pPr>
        <w:pStyle w:val="ListParagraph"/>
        <w:widowControl/>
        <w:autoSpaceDE/>
        <w:autoSpaceDN/>
        <w:spacing w:after="200" w:line="276" w:lineRule="auto"/>
        <w:ind w:left="567" w:firstLine="567"/>
        <w:contextualSpacing/>
        <w:jc w:val="both"/>
        <w:rPr>
          <w:sz w:val="24"/>
          <w:szCs w:val="24"/>
          <w:lang w:val="id-ID"/>
        </w:rPr>
      </w:pPr>
      <w:r>
        <w:rPr>
          <w:sz w:val="24"/>
          <w:szCs w:val="24"/>
        </w:rPr>
        <w:t xml:space="preserve">Nilai dari perusahaan ekuitas ditambahkan dengan nilai pasar hutang </w:t>
      </w:r>
      <w:r>
        <w:rPr>
          <w:sz w:val="24"/>
          <w:szCs w:val="24"/>
        </w:rPr>
        <w:fldChar w:fldCharType="begin" w:fldLock="1"/>
      </w:r>
      <w:r>
        <w:rPr>
          <w:sz w:val="24"/>
          <w:szCs w:val="24"/>
        </w:rPr>
        <w:instrText>ADDIN CSL_CITATION { "citationItems" : [ { "id" : "ITEM-1", "itemData" : { "author" : [ { "dropping-particle" : "", "family" : "Hermuningsih", "given" : "Sri", "non-dropping-particle" : "", "parse-names" : false, "suffix" : "" } ], "id" : "ITEM-1", "issued" : { "date-parts" : [ [ "2012" ] ] }, "title" : "DENGAN SRUKTUR MODAL SEBAGAI VARIABEL INTERVENING", "type" : "article-journal" }, "uris" : [ "http://www.mendeley.com/documents/?uuid=e25211fd-06c2-4798-a6e6-6823cefd11fd" ] } ], "mendeley" : { "formattedCitation" : "(Hermuningsih, 2012)", "plainTextFormattedCitation" : "(Hermuningsih, 2012)", "previouslyFormattedCitation" : "(Hermuningsih, 2012)" }, "properties" : {  }, "schema" : "https://github.com/citation-style-language/schema/raw/master/csl-citation.json" }</w:instrText>
      </w:r>
      <w:r>
        <w:rPr>
          <w:sz w:val="24"/>
          <w:szCs w:val="24"/>
        </w:rPr>
        <w:fldChar w:fldCharType="separate"/>
      </w:r>
      <w:r w:rsidRPr="003E3620">
        <w:rPr>
          <w:noProof/>
          <w:sz w:val="24"/>
          <w:szCs w:val="24"/>
        </w:rPr>
        <w:t>(</w:t>
      </w:r>
      <w:r w:rsidRPr="00F9492D">
        <w:rPr>
          <w:color w:val="000000"/>
          <w:sz w:val="24"/>
          <w:szCs w:val="24"/>
          <w:shd w:val="clear" w:color="auto" w:fill="FFFFFF"/>
        </w:rPr>
        <w:t>Primadhany</w:t>
      </w:r>
      <w:r>
        <w:rPr>
          <w:noProof/>
          <w:sz w:val="24"/>
          <w:szCs w:val="24"/>
        </w:rPr>
        <w:t>, 2019)</w:t>
      </w:r>
      <w:r>
        <w:rPr>
          <w:sz w:val="24"/>
          <w:szCs w:val="24"/>
        </w:rPr>
        <w:fldChar w:fldCharType="end"/>
      </w:r>
      <w:r>
        <w:rPr>
          <w:sz w:val="24"/>
          <w:szCs w:val="24"/>
        </w:rPr>
        <w:t xml:space="preserve">. Untuk meningkatkannya, perusahaan membutuhkan banyak </w:t>
      </w:r>
      <w:proofErr w:type="gramStart"/>
      <w:r>
        <w:rPr>
          <w:sz w:val="24"/>
          <w:szCs w:val="24"/>
        </w:rPr>
        <w:t>dana</w:t>
      </w:r>
      <w:proofErr w:type="gramEnd"/>
      <w:r>
        <w:rPr>
          <w:sz w:val="24"/>
          <w:szCs w:val="24"/>
        </w:rPr>
        <w:t xml:space="preserve"> untuk menjalankan kegiatan operasionalnya dana internal eksternal. Sumber </w:t>
      </w:r>
      <w:proofErr w:type="gramStart"/>
      <w:r>
        <w:rPr>
          <w:sz w:val="24"/>
          <w:szCs w:val="24"/>
        </w:rPr>
        <w:t>dana</w:t>
      </w:r>
      <w:proofErr w:type="gramEnd"/>
      <w:r>
        <w:rPr>
          <w:sz w:val="24"/>
          <w:szCs w:val="24"/>
        </w:rPr>
        <w:t xml:space="preserve"> internal dari perusahaan internal itu sendiri, modal dan laba tahun berjalan dicadangkan untuk menjalankan kegiatan operasional perusahaan. Diperoleh dari hutang </w:t>
      </w:r>
      <w:proofErr w:type="gramStart"/>
      <w:r>
        <w:rPr>
          <w:sz w:val="24"/>
          <w:szCs w:val="24"/>
        </w:rPr>
        <w:t>dana</w:t>
      </w:r>
      <w:proofErr w:type="gramEnd"/>
      <w:r>
        <w:rPr>
          <w:sz w:val="24"/>
          <w:szCs w:val="24"/>
        </w:rPr>
        <w:t xml:space="preserve"> eksternal.</w:t>
      </w:r>
    </w:p>
    <w:p w:rsidR="00422163" w:rsidRPr="00422163" w:rsidRDefault="00422163" w:rsidP="00422163">
      <w:pPr>
        <w:pStyle w:val="ListParagraph"/>
        <w:widowControl/>
        <w:autoSpaceDE/>
        <w:autoSpaceDN/>
        <w:spacing w:after="200" w:line="276" w:lineRule="auto"/>
        <w:ind w:left="567" w:firstLine="567"/>
        <w:contextualSpacing/>
        <w:jc w:val="both"/>
        <w:rPr>
          <w:sz w:val="24"/>
          <w:szCs w:val="24"/>
        </w:rPr>
      </w:pPr>
      <w:r w:rsidRPr="00422163">
        <w:rPr>
          <w:sz w:val="24"/>
          <w:szCs w:val="24"/>
          <w:lang w:val="id-ID"/>
        </w:rPr>
        <w:t>Indikator N</w:t>
      </w:r>
      <w:r w:rsidRPr="00422163">
        <w:rPr>
          <w:sz w:val="24"/>
          <w:szCs w:val="24"/>
        </w:rPr>
        <w:t xml:space="preserve">ilai </w:t>
      </w:r>
      <w:r w:rsidRPr="00422163">
        <w:rPr>
          <w:sz w:val="24"/>
          <w:szCs w:val="24"/>
          <w:lang w:val="id-ID"/>
        </w:rPr>
        <w:t>P</w:t>
      </w:r>
      <w:r w:rsidRPr="00422163">
        <w:rPr>
          <w:sz w:val="24"/>
          <w:szCs w:val="24"/>
        </w:rPr>
        <w:t>erusahaan</w:t>
      </w:r>
      <w:r>
        <w:rPr>
          <w:sz w:val="24"/>
          <w:szCs w:val="24"/>
          <w:lang w:val="id-ID"/>
        </w:rPr>
        <w:t xml:space="preserve"> </w:t>
      </w:r>
      <w:r>
        <w:rPr>
          <w:sz w:val="24"/>
          <w:szCs w:val="24"/>
        </w:rPr>
        <w:t xml:space="preserve">yang digunakan </w:t>
      </w:r>
      <w:r>
        <w:rPr>
          <w:sz w:val="24"/>
          <w:szCs w:val="24"/>
          <w:lang w:val="id-ID"/>
        </w:rPr>
        <w:t xml:space="preserve">dalam penghitungan nilai perusahaan </w:t>
      </w:r>
      <w:r>
        <w:rPr>
          <w:sz w:val="24"/>
          <w:szCs w:val="24"/>
        </w:rPr>
        <w:t xml:space="preserve">TobinQ, PBV dan PER. </w:t>
      </w:r>
    </w:p>
    <w:p w:rsidR="00422163" w:rsidRPr="00422163" w:rsidRDefault="00422163" w:rsidP="00422163">
      <w:pPr>
        <w:pStyle w:val="ListParagraph"/>
        <w:widowControl/>
        <w:numPr>
          <w:ilvl w:val="0"/>
          <w:numId w:val="16"/>
        </w:numPr>
        <w:autoSpaceDE/>
        <w:autoSpaceDN/>
        <w:spacing w:after="200" w:line="276" w:lineRule="auto"/>
        <w:ind w:left="851" w:hanging="284"/>
        <w:contextualSpacing/>
        <w:jc w:val="both"/>
        <w:rPr>
          <w:i/>
          <w:sz w:val="24"/>
          <w:szCs w:val="24"/>
          <w:lang w:val="id-ID"/>
        </w:rPr>
      </w:pPr>
      <w:r>
        <w:rPr>
          <w:sz w:val="24"/>
          <w:szCs w:val="24"/>
        </w:rPr>
        <w:t>P</w:t>
      </w:r>
      <w:r>
        <w:rPr>
          <w:sz w:val="24"/>
          <w:szCs w:val="24"/>
          <w:lang w:val="id-ID"/>
        </w:rPr>
        <w:t xml:space="preserve">engukuran pasar keuangan </w:t>
      </w:r>
      <w:r>
        <w:rPr>
          <w:sz w:val="24"/>
          <w:szCs w:val="24"/>
        </w:rPr>
        <w:t>untuk organisasai dan manajemen perusahaan</w:t>
      </w:r>
      <w:r>
        <w:rPr>
          <w:sz w:val="24"/>
          <w:szCs w:val="24"/>
          <w:lang w:val="id-ID"/>
        </w:rPr>
        <w:t xml:space="preserve"> yang terus berkembang </w:t>
      </w:r>
      <w:r>
        <w:rPr>
          <w:sz w:val="24"/>
          <w:szCs w:val="24"/>
        </w:rPr>
        <w:t xml:space="preserve">dinamakan </w:t>
      </w:r>
      <w:r w:rsidRPr="009B5463">
        <w:rPr>
          <w:i/>
          <w:iCs/>
          <w:sz w:val="24"/>
          <w:szCs w:val="24"/>
        </w:rPr>
        <w:t>Harga ke Nilai Buku</w:t>
      </w:r>
      <w:r>
        <w:rPr>
          <w:i/>
          <w:iCs/>
          <w:sz w:val="24"/>
          <w:szCs w:val="24"/>
        </w:rPr>
        <w:t xml:space="preserve"> </w:t>
      </w:r>
      <w:r w:rsidRPr="009B5463">
        <w:rPr>
          <w:sz w:val="24"/>
          <w:szCs w:val="24"/>
        </w:rPr>
        <w:lastRenderedPageBreak/>
        <w:t>(PBV</w:t>
      </w:r>
      <w:proofErr w:type="gramStart"/>
      <w:r w:rsidRPr="009B5463">
        <w:rPr>
          <w:sz w:val="24"/>
          <w:szCs w:val="24"/>
        </w:rPr>
        <w:t xml:space="preserve">) </w:t>
      </w:r>
      <w:r>
        <w:rPr>
          <w:sz w:val="24"/>
          <w:szCs w:val="24"/>
        </w:rPr>
        <w:t xml:space="preserve"> </w:t>
      </w:r>
      <w:r>
        <w:rPr>
          <w:sz w:val="24"/>
          <w:szCs w:val="24"/>
          <w:lang w:val="id-ID"/>
        </w:rPr>
        <w:t>(</w:t>
      </w:r>
      <w:proofErr w:type="gramEnd"/>
      <w:r>
        <w:rPr>
          <w:sz w:val="24"/>
          <w:szCs w:val="24"/>
          <w:lang w:val="id-ID"/>
        </w:rPr>
        <w:t xml:space="preserve">Susanti, 2010: 35). </w:t>
      </w:r>
      <w:proofErr w:type="gramStart"/>
      <w:r>
        <w:rPr>
          <w:sz w:val="24"/>
          <w:szCs w:val="24"/>
        </w:rPr>
        <w:t xml:space="preserve">Sedangkan </w:t>
      </w:r>
      <w:r>
        <w:rPr>
          <w:sz w:val="24"/>
          <w:szCs w:val="24"/>
          <w:lang w:val="id-ID"/>
        </w:rPr>
        <w:t xml:space="preserve"> harga</w:t>
      </w:r>
      <w:proofErr w:type="gramEnd"/>
      <w:r>
        <w:rPr>
          <w:sz w:val="24"/>
          <w:szCs w:val="24"/>
          <w:lang w:val="id-ID"/>
        </w:rPr>
        <w:t xml:space="preserve"> saham per saham dari nilai perusahaan</w:t>
      </w:r>
      <w:r>
        <w:rPr>
          <w:sz w:val="24"/>
          <w:szCs w:val="24"/>
        </w:rPr>
        <w:t xml:space="preserve"> disebut PBV</w:t>
      </w:r>
      <w:r>
        <w:rPr>
          <w:sz w:val="24"/>
          <w:szCs w:val="24"/>
          <w:lang w:val="id-ID"/>
        </w:rPr>
        <w:t>. Rumus untuk menghitung Nilai Buku Harga:</w:t>
      </w:r>
    </w:p>
    <w:p w:rsidR="00422163" w:rsidRDefault="00422163" w:rsidP="00422163">
      <w:pPr>
        <w:pStyle w:val="ListParagraph"/>
        <w:spacing w:line="276" w:lineRule="auto"/>
        <w:ind w:left="567"/>
        <w:jc w:val="center"/>
        <w:rPr>
          <w:sz w:val="28"/>
          <w:lang w:val="id-ID"/>
        </w:rPr>
      </w:pPr>
      <w:r w:rsidRPr="00DF4E43">
        <w:rPr>
          <w:sz w:val="24"/>
          <w:szCs w:val="24"/>
        </w:rPr>
        <w:t xml:space="preserve">PBV = </w:t>
      </w:r>
      <m:oMath>
        <m:f>
          <m:fPr>
            <m:ctrlPr>
              <w:rPr>
                <w:rFonts w:ascii="Cambria Math" w:hAnsi="Cambria Math"/>
                <w:sz w:val="28"/>
              </w:rPr>
            </m:ctrlPr>
          </m:fPr>
          <m:num>
            <m:r>
              <m:rPr>
                <m:sty m:val="p"/>
              </m:rPr>
              <w:rPr>
                <w:rFonts w:ascii="Cambria Math"/>
                <w:sz w:val="28"/>
                <w:szCs w:val="28"/>
              </w:rPr>
              <m:t xml:space="preserve">Harga Pasar Perlembar Saham </m:t>
            </m:r>
          </m:num>
          <m:den>
            <m:r>
              <m:rPr>
                <m:sty m:val="p"/>
              </m:rPr>
              <w:rPr>
                <w:rFonts w:ascii="Cambria Math"/>
                <w:sz w:val="28"/>
                <w:szCs w:val="28"/>
              </w:rPr>
              <m:t>Nilai Buku Perlembar Saham</m:t>
            </m:r>
          </m:den>
        </m:f>
      </m:oMath>
    </w:p>
    <w:p w:rsidR="00422163" w:rsidRPr="00422163" w:rsidRDefault="00422163" w:rsidP="00422163">
      <w:pPr>
        <w:pStyle w:val="ListParagraph"/>
        <w:spacing w:line="276" w:lineRule="auto"/>
        <w:ind w:left="567"/>
        <w:jc w:val="center"/>
        <w:rPr>
          <w:sz w:val="28"/>
          <w:lang w:val="id-ID"/>
        </w:rPr>
      </w:pPr>
    </w:p>
    <w:p w:rsidR="00422163" w:rsidRDefault="00422163" w:rsidP="00422163">
      <w:pPr>
        <w:pStyle w:val="Default"/>
        <w:numPr>
          <w:ilvl w:val="0"/>
          <w:numId w:val="16"/>
        </w:numPr>
        <w:spacing w:line="276" w:lineRule="auto"/>
        <w:ind w:left="851" w:hanging="284"/>
        <w:jc w:val="both"/>
        <w:rPr>
          <w:color w:val="auto"/>
        </w:rPr>
      </w:pPr>
      <w:r w:rsidRPr="00470305">
        <w:rPr>
          <w:color w:val="auto"/>
        </w:rPr>
        <w:t xml:space="preserve">Rasio </w:t>
      </w:r>
      <w:r>
        <w:rPr>
          <w:i/>
          <w:color w:val="auto"/>
        </w:rPr>
        <w:t>TobinsQ</w:t>
      </w:r>
    </w:p>
    <w:p w:rsidR="00422163" w:rsidRDefault="00422163" w:rsidP="00422163">
      <w:pPr>
        <w:pStyle w:val="Default"/>
        <w:spacing w:line="276" w:lineRule="auto"/>
        <w:ind w:left="567" w:firstLine="567"/>
        <w:jc w:val="both"/>
        <w:rPr>
          <w:color w:val="auto"/>
        </w:rPr>
      </w:pPr>
      <w:proofErr w:type="gramStart"/>
      <w:r>
        <w:rPr>
          <w:color w:val="auto"/>
        </w:rPr>
        <w:t>Apabila harga saham perusahaan tinggi atau meningkat berarti nilai perusahaan mampu memberikan kemakmuran bagi para pemegang saham.</w:t>
      </w:r>
      <w:proofErr w:type="gramEnd"/>
      <w:r>
        <w:rPr>
          <w:color w:val="auto"/>
        </w:rPr>
        <w:t xml:space="preserve"> </w:t>
      </w:r>
      <w:proofErr w:type="gramStart"/>
      <w:r>
        <w:rPr>
          <w:color w:val="auto"/>
        </w:rPr>
        <w:t>Untuk mengukur nilai perusahaan alternative yang digunakan dengan Tobin’sQ.</w:t>
      </w:r>
      <w:proofErr w:type="gramEnd"/>
      <w:r>
        <w:rPr>
          <w:color w:val="auto"/>
        </w:rPr>
        <w:t xml:space="preserve"> </w:t>
      </w:r>
      <w:proofErr w:type="gramStart"/>
      <w:r w:rsidRPr="001F6F5A">
        <w:rPr>
          <w:color w:val="auto"/>
        </w:rPr>
        <w:t xml:space="preserve">Rasio </w:t>
      </w:r>
      <w:r>
        <w:rPr>
          <w:i/>
          <w:iCs/>
          <w:color w:val="auto"/>
        </w:rPr>
        <w:t>TobinsQ</w:t>
      </w:r>
      <w:r w:rsidRPr="001F6F5A">
        <w:rPr>
          <w:color w:val="auto"/>
        </w:rPr>
        <w:t xml:space="preserve"> mengukur keefektifan manajemen </w:t>
      </w:r>
      <w:r>
        <w:rPr>
          <w:color w:val="auto"/>
        </w:rPr>
        <w:t>untuk</w:t>
      </w:r>
      <w:r w:rsidRPr="001F6F5A">
        <w:rPr>
          <w:color w:val="auto"/>
        </w:rPr>
        <w:t xml:space="preserve"> memanfaatkan sumber daya yang ada.</w:t>
      </w:r>
      <w:proofErr w:type="gramEnd"/>
      <w:r w:rsidRPr="001F6F5A">
        <w:rPr>
          <w:color w:val="auto"/>
        </w:rPr>
        <w:t xml:space="preserve"> Rumus </w:t>
      </w:r>
      <w:r>
        <w:rPr>
          <w:i/>
          <w:iCs/>
          <w:color w:val="auto"/>
        </w:rPr>
        <w:t>Tobins</w:t>
      </w:r>
      <w:r w:rsidRPr="001F6F5A">
        <w:rPr>
          <w:i/>
          <w:iCs/>
          <w:color w:val="auto"/>
        </w:rPr>
        <w:t xml:space="preserve">Q </w:t>
      </w:r>
      <w:r w:rsidRPr="001F6F5A">
        <w:rPr>
          <w:color w:val="auto"/>
        </w:rPr>
        <w:fldChar w:fldCharType="begin" w:fldLock="1"/>
      </w:r>
      <w:r w:rsidRPr="001F6F5A">
        <w:rPr>
          <w:color w:val="auto"/>
        </w:rPr>
        <w:instrText>ADDIN CSL_CITATION {"citationItems":[{"id":"ITEM-1","itemData":{"DOI":"10.15439/2019F121","ISBN":"9781538668788","ISSN":"18173195","abstract":"Penelitian ini bertujuan untuk mengetahui (1) pengaruh Pengungkapan Sustainability Report terhadap Nilai Perusahaan, (2) pengaruh Ukuran Perusahaan terhadap Nilai Perusahaan, (3) pengaruh Pengungkapan Sustainability Report terhadap Nilai Perusahaan dengan Profitabilitas sebagai variabel pemoderasi, (4) pengaruh Ukuran Perusahaan terhadap Nilai Perusahaan dengan Profitabilitas sebagai variabel pemoderasi, (5) dan perbedaan Pengungkapan Sustainability Report, Ukuran Perusahaan, Nilai Perusahaan, dan Profitabilitas antara perusahaan yang bergabung di ISSI dan Konvensional. Metode penelitian yang digunakan adalah metode penelitian kausal komparatif. Populasi dalam penelitian adalah 560 perusahaan go public periode 2014- 2016. Sampel penelitian ini berjumlah 45 perusahaan yang diperoleh dengan metode purposive sampling. Teknik analisis yang digunakan adalah analisis regresi sederhana, analisis regresi uji nilai selisih mutlak, dan analisis regresi berganda. Hasil penelitian ini menunjukkan bahwa (1) Pengungkapan Sustainability Report berpengaruh positif dan tidak signifikan terhadap Nilai Perusahaan, (2) Ukuran Perusahaan berpengaruh negatif dan tidak signifikan terhadap Nilai Perusahaan, (3) Profitabilitas tidak mampu memoderasi pengaruh Pengungkapan Sustainability Report terhadap Nilai Perusahaan, (4) Profitabilitas tidak mampu memoderasi pengaruh Ukuran Perusahaan terhadap Nilai Perusahaan, (5) Pengungkapan Sustainability Report dan Ukuran Perusahaan secara bersama-sama tidak berpengaruh terhadap Nilai Perusahaan, (6) Terdapat perbedaan Pengungkapan Sustainability Report, Ukuran Perusahaan, Nilai Perusahaan, dan Profitabilitas antara perusahaan yang bergabung di ISSI dan konvensional. Kata","author":[{"dropping-particle":"","family":"Kusuma","given":"Aurin Wahyu","non-dropping-particle":"","parse-names":false,"suffix":""}],"container-title":"Procedia Computer Science","id":"ITEM-1","issued":{"date-parts":[["2018"]]},"publisher":"UNIVERSITAS NEGERI YOGYAKARTA","title":"PENGARUH PENGUNGKAPAN SUSTAINABILITY REPORT DAN UKURAN PERUSAHAAN TERHADAP NILAI PERUSAHAAN DENGAN PROFITABILITAS SEBAGAI VARIABEL PEMODERASI PADA PERUSAHAAN YANG BERGABUNG DI ISSI DAN KONVENSIONAL PERIODE 2014-2016 SKRIPSI","type":"thesis"},"uris":["http://www.mendeley.com/documents/?uuid=8adccf77-c77d-4bca-8f82-2b48cc25359c"]}],"mendeley":{"formattedCitation":"(Kusuma, 2018)","plainTextFormattedCitation":"(Kusuma, 2018)","previouslyFormattedCitation":"(Kusuma, 2018)"},"properties":{"noteIndex":0},"schema":"https://github.com/citation-style-language/schema/raw/master/csl-citation.json"}</w:instrText>
      </w:r>
      <w:r w:rsidRPr="001F6F5A">
        <w:rPr>
          <w:color w:val="auto"/>
        </w:rPr>
        <w:fldChar w:fldCharType="separate"/>
      </w:r>
      <w:r w:rsidRPr="001F6F5A">
        <w:rPr>
          <w:noProof/>
          <w:color w:val="auto"/>
        </w:rPr>
        <w:t>(Dewi, 2014)</w:t>
      </w:r>
      <w:r w:rsidRPr="001F6F5A">
        <w:rPr>
          <w:color w:val="auto"/>
        </w:rPr>
        <w:fldChar w:fldCharType="end"/>
      </w:r>
      <w:r w:rsidRPr="001F6F5A">
        <w:rPr>
          <w:color w:val="auto"/>
        </w:rPr>
        <w:t>:</w:t>
      </w:r>
    </w:p>
    <w:p w:rsidR="00422163" w:rsidRPr="001F6F5A" w:rsidRDefault="00422163" w:rsidP="00422163">
      <w:pPr>
        <w:pStyle w:val="Default"/>
        <w:spacing w:line="276" w:lineRule="auto"/>
        <w:ind w:left="567"/>
        <w:jc w:val="both"/>
        <w:rPr>
          <w:color w:val="auto"/>
        </w:rPr>
      </w:pPr>
    </w:p>
    <w:p w:rsidR="00422163" w:rsidRPr="00732B64" w:rsidRDefault="00422163" w:rsidP="00422163">
      <w:pPr>
        <w:pStyle w:val="Default"/>
        <w:spacing w:line="276" w:lineRule="auto"/>
        <w:ind w:left="567"/>
        <w:jc w:val="both"/>
      </w:pPr>
      <m:oMathPara>
        <m:oMath>
          <m:r>
            <m:rPr>
              <m:sty m:val="p"/>
            </m:rPr>
            <w:rPr>
              <w:rFonts w:ascii="Cambria Math"/>
              <w:color w:val="auto"/>
            </w:rPr>
            <m:t>Q=</m:t>
          </m:r>
          <m:f>
            <m:fPr>
              <m:ctrlPr>
                <w:rPr>
                  <w:rFonts w:ascii="Cambria Math" w:hAnsi="Cambria Math"/>
                </w:rPr>
              </m:ctrlPr>
            </m:fPr>
            <m:num>
              <m:r>
                <m:rPr>
                  <m:sty m:val="p"/>
                </m:rPr>
                <w:rPr>
                  <w:rFonts w:ascii="Cambria Math"/>
                  <w:color w:val="auto"/>
                </w:rPr>
                <m:t>ME+DEBT</m:t>
              </m:r>
            </m:num>
            <m:den>
              <m:r>
                <m:rPr>
                  <m:sty m:val="p"/>
                </m:rPr>
                <w:rPr>
                  <w:rFonts w:ascii="Cambria Math"/>
                  <w:color w:val="auto"/>
                </w:rPr>
                <m:t>TA</m:t>
              </m:r>
            </m:den>
          </m:f>
        </m:oMath>
      </m:oMathPara>
    </w:p>
    <w:p w:rsidR="00422163" w:rsidRDefault="00422163" w:rsidP="00422163">
      <w:pPr>
        <w:pStyle w:val="Default"/>
        <w:spacing w:line="276" w:lineRule="auto"/>
        <w:ind w:left="567"/>
        <w:jc w:val="center"/>
        <w:rPr>
          <w:color w:val="auto"/>
        </w:rPr>
      </w:pPr>
    </w:p>
    <w:p w:rsidR="00422163" w:rsidRPr="00470305" w:rsidRDefault="00422163" w:rsidP="00422163">
      <w:pPr>
        <w:pStyle w:val="Default"/>
        <w:spacing w:line="276" w:lineRule="auto"/>
        <w:ind w:left="567"/>
        <w:jc w:val="both"/>
        <w:rPr>
          <w:color w:val="auto"/>
        </w:rPr>
      </w:pPr>
      <w:r w:rsidRPr="00470305">
        <w:rPr>
          <w:color w:val="auto"/>
        </w:rPr>
        <w:t xml:space="preserve">Keterangan: </w:t>
      </w:r>
    </w:p>
    <w:p w:rsidR="00422163" w:rsidRPr="00470305" w:rsidRDefault="00422163" w:rsidP="00422163">
      <w:pPr>
        <w:pStyle w:val="Default"/>
        <w:spacing w:line="276" w:lineRule="auto"/>
        <w:ind w:left="567"/>
        <w:jc w:val="both"/>
        <w:rPr>
          <w:color w:val="auto"/>
        </w:rPr>
      </w:pPr>
      <w:r w:rsidRPr="00470305">
        <w:rPr>
          <w:color w:val="auto"/>
        </w:rPr>
        <w:t>Q</w:t>
      </w:r>
      <w:r w:rsidRPr="00470305">
        <w:rPr>
          <w:color w:val="auto"/>
        </w:rPr>
        <w:tab/>
        <w:t xml:space="preserve">= Nilai Perusahaan </w:t>
      </w:r>
    </w:p>
    <w:p w:rsidR="00422163" w:rsidRPr="00470305" w:rsidRDefault="00422163" w:rsidP="00422163">
      <w:pPr>
        <w:pStyle w:val="Default"/>
        <w:spacing w:line="276" w:lineRule="auto"/>
        <w:ind w:left="567"/>
        <w:jc w:val="both"/>
        <w:rPr>
          <w:color w:val="auto"/>
        </w:rPr>
      </w:pPr>
      <w:r w:rsidRPr="00470305">
        <w:rPr>
          <w:color w:val="auto"/>
        </w:rPr>
        <w:t>ME</w:t>
      </w:r>
      <w:r w:rsidRPr="00470305">
        <w:rPr>
          <w:color w:val="auto"/>
        </w:rPr>
        <w:tab/>
        <w:t xml:space="preserve">= Jumlah saham biasa perusahaan yang beredar dikalikan   </w:t>
      </w:r>
    </w:p>
    <w:p w:rsidR="00422163" w:rsidRPr="00470305" w:rsidRDefault="00422163" w:rsidP="00422163">
      <w:pPr>
        <w:pStyle w:val="Default"/>
        <w:spacing w:line="276" w:lineRule="auto"/>
        <w:ind w:left="567"/>
        <w:jc w:val="both"/>
        <w:rPr>
          <w:color w:val="auto"/>
        </w:rPr>
      </w:pPr>
      <w:r w:rsidRPr="00470305">
        <w:rPr>
          <w:color w:val="auto"/>
        </w:rPr>
        <w:t xml:space="preserve">                 </w:t>
      </w:r>
      <w:proofErr w:type="gramStart"/>
      <w:r w:rsidRPr="00470305">
        <w:rPr>
          <w:color w:val="auto"/>
        </w:rPr>
        <w:t>dengan</w:t>
      </w:r>
      <w:proofErr w:type="gramEnd"/>
      <w:r w:rsidRPr="00470305">
        <w:rPr>
          <w:color w:val="auto"/>
        </w:rPr>
        <w:t xml:space="preserve"> harga penutupan saham (</w:t>
      </w:r>
      <w:r w:rsidRPr="00470305">
        <w:rPr>
          <w:i/>
          <w:color w:val="auto"/>
        </w:rPr>
        <w:t>closing price</w:t>
      </w:r>
      <w:r w:rsidRPr="00470305">
        <w:rPr>
          <w:color w:val="auto"/>
        </w:rPr>
        <w:t>)</w:t>
      </w:r>
    </w:p>
    <w:p w:rsidR="00422163" w:rsidRPr="00470305" w:rsidRDefault="00422163" w:rsidP="00422163">
      <w:pPr>
        <w:pStyle w:val="Default"/>
        <w:spacing w:line="276" w:lineRule="auto"/>
        <w:ind w:left="567"/>
        <w:jc w:val="both"/>
        <w:rPr>
          <w:color w:val="auto"/>
        </w:rPr>
      </w:pPr>
      <w:r w:rsidRPr="00470305">
        <w:rPr>
          <w:color w:val="auto"/>
        </w:rPr>
        <w:t>DEBT</w:t>
      </w:r>
      <w:r w:rsidRPr="00470305">
        <w:rPr>
          <w:color w:val="auto"/>
        </w:rPr>
        <w:tab/>
        <w:t xml:space="preserve">= Total utang </w:t>
      </w:r>
    </w:p>
    <w:p w:rsidR="00422163" w:rsidRPr="00732B64" w:rsidRDefault="00422163" w:rsidP="00422163">
      <w:pPr>
        <w:pStyle w:val="Default"/>
        <w:spacing w:line="276" w:lineRule="auto"/>
        <w:ind w:left="567"/>
        <w:jc w:val="both"/>
        <w:rPr>
          <w:color w:val="auto"/>
        </w:rPr>
      </w:pPr>
      <w:r w:rsidRPr="00470305">
        <w:rPr>
          <w:color w:val="auto"/>
        </w:rPr>
        <w:t>TA</w:t>
      </w:r>
      <w:r w:rsidRPr="00470305">
        <w:rPr>
          <w:color w:val="auto"/>
        </w:rPr>
        <w:tab/>
        <w:t>= Nilai buku dari total aset perusahaan</w:t>
      </w:r>
    </w:p>
    <w:p w:rsidR="00422163" w:rsidRPr="00732B64" w:rsidRDefault="00422163" w:rsidP="00422163">
      <w:pPr>
        <w:pStyle w:val="ListParagraph"/>
        <w:spacing w:after="200" w:line="276" w:lineRule="auto"/>
        <w:ind w:left="567"/>
        <w:jc w:val="both"/>
        <w:rPr>
          <w:i/>
          <w:sz w:val="24"/>
          <w:szCs w:val="24"/>
          <w:lang w:val="id-ID"/>
        </w:rPr>
      </w:pPr>
    </w:p>
    <w:p w:rsidR="00422163" w:rsidRPr="001B462B" w:rsidRDefault="00422163" w:rsidP="00422163">
      <w:pPr>
        <w:pStyle w:val="ListParagraph"/>
        <w:widowControl/>
        <w:numPr>
          <w:ilvl w:val="0"/>
          <w:numId w:val="16"/>
        </w:numPr>
        <w:autoSpaceDE/>
        <w:autoSpaceDN/>
        <w:spacing w:after="160" w:line="276" w:lineRule="auto"/>
        <w:ind w:left="851" w:hanging="284"/>
        <w:contextualSpacing/>
        <w:jc w:val="both"/>
        <w:rPr>
          <w:sz w:val="24"/>
          <w:szCs w:val="24"/>
          <w:lang w:val="id-ID"/>
        </w:rPr>
      </w:pPr>
      <w:r w:rsidRPr="00D33AA6">
        <w:rPr>
          <w:sz w:val="24"/>
          <w:szCs w:val="24"/>
        </w:rPr>
        <w:t xml:space="preserve">Investor dalam </w:t>
      </w:r>
      <w:r>
        <w:rPr>
          <w:sz w:val="24"/>
          <w:szCs w:val="24"/>
          <w:lang w:val="id-ID"/>
        </w:rPr>
        <w:t xml:space="preserve">harapan pertambahan </w:t>
      </w:r>
      <w:r w:rsidRPr="00D33AA6">
        <w:rPr>
          <w:sz w:val="24"/>
          <w:szCs w:val="24"/>
        </w:rPr>
        <w:t xml:space="preserve">perusahaan yang </w:t>
      </w:r>
      <w:proofErr w:type="gramStart"/>
      <w:r w:rsidRPr="00D33AA6">
        <w:rPr>
          <w:sz w:val="24"/>
          <w:szCs w:val="24"/>
        </w:rPr>
        <w:t>akan</w:t>
      </w:r>
      <w:proofErr w:type="gramEnd"/>
      <w:r w:rsidRPr="00D33AA6">
        <w:rPr>
          <w:sz w:val="24"/>
          <w:szCs w:val="24"/>
        </w:rPr>
        <w:t xml:space="preserve"> </w:t>
      </w:r>
      <w:r>
        <w:rPr>
          <w:sz w:val="24"/>
          <w:szCs w:val="24"/>
        </w:rPr>
        <w:t>dating</w:t>
      </w:r>
      <w:r>
        <w:rPr>
          <w:sz w:val="24"/>
          <w:szCs w:val="24"/>
          <w:lang w:val="id-ID"/>
        </w:rPr>
        <w:t xml:space="preserve"> dapat</w:t>
      </w:r>
      <w:r w:rsidRPr="00D33AA6">
        <w:rPr>
          <w:sz w:val="24"/>
          <w:szCs w:val="24"/>
        </w:rPr>
        <w:t xml:space="preserve"> </w:t>
      </w:r>
      <w:r>
        <w:rPr>
          <w:sz w:val="24"/>
          <w:szCs w:val="24"/>
        </w:rPr>
        <w:t xml:space="preserve">menilai </w:t>
      </w:r>
      <w:r>
        <w:rPr>
          <w:sz w:val="24"/>
          <w:szCs w:val="24"/>
          <w:lang w:val="id-ID"/>
        </w:rPr>
        <w:t xml:space="preserve">memakai </w:t>
      </w:r>
      <w:r w:rsidRPr="00D33AA6">
        <w:rPr>
          <w:sz w:val="24"/>
          <w:szCs w:val="24"/>
        </w:rPr>
        <w:t>rasio PER</w:t>
      </w:r>
      <w:r>
        <w:rPr>
          <w:i/>
          <w:sz w:val="24"/>
          <w:szCs w:val="24"/>
        </w:rPr>
        <w:t xml:space="preserve">.  </w:t>
      </w:r>
      <w:r>
        <w:rPr>
          <w:sz w:val="24"/>
          <w:szCs w:val="24"/>
        </w:rPr>
        <w:t xml:space="preserve">Dalam penilaiannya tercermin ke harga saham tersedia yang dibayar oleh investor. Berdasarkan </w:t>
      </w:r>
      <w:r w:rsidRPr="001B462B">
        <w:rPr>
          <w:sz w:val="24"/>
          <w:szCs w:val="24"/>
        </w:rPr>
        <w:t xml:space="preserve">Eduardus (2010: 320) PER adalah </w:t>
      </w:r>
      <w:r>
        <w:rPr>
          <w:sz w:val="24"/>
          <w:szCs w:val="24"/>
          <w:lang w:val="id-ID"/>
        </w:rPr>
        <w:t xml:space="preserve">perbedaan dengan </w:t>
      </w:r>
      <w:r w:rsidRPr="001B462B">
        <w:rPr>
          <w:sz w:val="24"/>
          <w:szCs w:val="24"/>
        </w:rPr>
        <w:t xml:space="preserve">harga saham terhadap </w:t>
      </w:r>
      <w:r w:rsidRPr="000F7678">
        <w:rPr>
          <w:i/>
          <w:sz w:val="24"/>
          <w:szCs w:val="24"/>
        </w:rPr>
        <w:t>earning</w:t>
      </w:r>
      <w:r w:rsidRPr="001B462B">
        <w:rPr>
          <w:sz w:val="24"/>
          <w:szCs w:val="24"/>
        </w:rPr>
        <w:t xml:space="preserve"> perusahaan</w:t>
      </w:r>
      <w:r>
        <w:rPr>
          <w:sz w:val="24"/>
          <w:szCs w:val="24"/>
        </w:rPr>
        <w:t xml:space="preserve">. </w:t>
      </w:r>
      <w:r w:rsidRPr="001B462B">
        <w:rPr>
          <w:sz w:val="24"/>
          <w:szCs w:val="24"/>
        </w:rPr>
        <w:t>Rumus menghitung PER:</w:t>
      </w:r>
    </w:p>
    <w:p w:rsidR="00422163" w:rsidRDefault="00422163" w:rsidP="00422163">
      <w:pPr>
        <w:spacing w:line="276" w:lineRule="auto"/>
        <w:ind w:left="567"/>
        <w:jc w:val="center"/>
        <w:rPr>
          <w:sz w:val="28"/>
          <w:lang w:val="id-ID"/>
        </w:rPr>
      </w:pPr>
      <w:r w:rsidRPr="00E646B7">
        <w:rPr>
          <w:sz w:val="28"/>
          <w:szCs w:val="28"/>
        </w:rPr>
        <w:t>PER =</w:t>
      </w:r>
      <m:oMath>
        <m:f>
          <m:fPr>
            <m:ctrlPr>
              <w:rPr>
                <w:rFonts w:ascii="Cambria Math" w:hAnsi="Cambria Math"/>
                <w:sz w:val="28"/>
              </w:rPr>
            </m:ctrlPr>
          </m:fPr>
          <m:num>
            <m:r>
              <w:rPr>
                <w:rFonts w:ascii="Cambria Math" w:hAnsi="Cambria Math"/>
                <w:sz w:val="28"/>
                <w:szCs w:val="28"/>
              </w:rPr>
              <m:t xml:space="preserve">Harga Saham </m:t>
            </m:r>
          </m:num>
          <m:den>
            <m:r>
              <m:rPr>
                <m:sty m:val="p"/>
              </m:rPr>
              <w:rPr>
                <w:rFonts w:ascii="Cambria Math"/>
                <w:sz w:val="28"/>
                <w:szCs w:val="28"/>
              </w:rPr>
              <m:t xml:space="preserve">Harga Perlembar Saham  </m:t>
            </m:r>
          </m:den>
        </m:f>
      </m:oMath>
    </w:p>
    <w:p w:rsidR="00F13893" w:rsidRPr="00F13893" w:rsidRDefault="00F13893" w:rsidP="00F13893">
      <w:pPr>
        <w:pStyle w:val="ListParagraph"/>
        <w:widowControl/>
        <w:numPr>
          <w:ilvl w:val="0"/>
          <w:numId w:val="14"/>
        </w:numPr>
        <w:tabs>
          <w:tab w:val="left" w:pos="851"/>
        </w:tabs>
        <w:adjustRightInd w:val="0"/>
        <w:spacing w:line="276" w:lineRule="auto"/>
        <w:ind w:left="851" w:hanging="284"/>
        <w:contextualSpacing/>
        <w:jc w:val="both"/>
        <w:rPr>
          <w:b/>
          <w:color w:val="222222"/>
          <w:sz w:val="24"/>
          <w:szCs w:val="24"/>
          <w:shd w:val="clear" w:color="auto" w:fill="FFFFFF"/>
        </w:rPr>
      </w:pPr>
      <w:r>
        <w:rPr>
          <w:b/>
          <w:color w:val="222222"/>
          <w:sz w:val="24"/>
          <w:szCs w:val="24"/>
          <w:shd w:val="clear" w:color="auto" w:fill="FFFFFF"/>
        </w:rPr>
        <w:t xml:space="preserve">Pengertian </w:t>
      </w:r>
      <w:r w:rsidRPr="00F13893">
        <w:rPr>
          <w:b/>
          <w:i/>
          <w:color w:val="222222"/>
          <w:sz w:val="24"/>
          <w:szCs w:val="24"/>
          <w:shd w:val="clear" w:color="auto" w:fill="FFFFFF"/>
          <w:lang w:val="id-ID"/>
        </w:rPr>
        <w:t>Financial Distress</w:t>
      </w:r>
      <w:r>
        <w:rPr>
          <w:b/>
          <w:color w:val="222222"/>
          <w:sz w:val="24"/>
          <w:szCs w:val="24"/>
          <w:shd w:val="clear" w:color="auto" w:fill="FFFFFF"/>
          <w:lang w:val="id-ID"/>
        </w:rPr>
        <w:t xml:space="preserve"> </w:t>
      </w:r>
    </w:p>
    <w:p w:rsidR="00F13893" w:rsidRDefault="00F13893" w:rsidP="00F13893">
      <w:pPr>
        <w:pStyle w:val="ListParagraph"/>
        <w:widowControl/>
        <w:tabs>
          <w:tab w:val="left" w:pos="567"/>
        </w:tabs>
        <w:adjustRightInd w:val="0"/>
        <w:spacing w:line="276" w:lineRule="auto"/>
        <w:ind w:left="567" w:firstLine="567"/>
        <w:contextualSpacing/>
        <w:jc w:val="both"/>
        <w:rPr>
          <w:b/>
          <w:color w:val="222222"/>
          <w:sz w:val="24"/>
          <w:szCs w:val="24"/>
          <w:shd w:val="clear" w:color="auto" w:fill="FFFFFF"/>
          <w:lang w:val="id-ID"/>
        </w:rPr>
      </w:pPr>
      <w:r w:rsidRPr="00F13893">
        <w:rPr>
          <w:sz w:val="24"/>
          <w:szCs w:val="24"/>
        </w:rPr>
        <w:t xml:space="preserve">Proses perusahaan dimana perusahaan tersebut memiliki kesulitan dalam keungannya, dengan hal ini perusahaan tidak mampu memenuhi kewajibannya pengertian </w:t>
      </w:r>
      <w:r w:rsidRPr="00F13893">
        <w:rPr>
          <w:i/>
          <w:sz w:val="24"/>
          <w:szCs w:val="24"/>
        </w:rPr>
        <w:t>financial distress</w:t>
      </w:r>
      <w:r w:rsidRPr="00F13893">
        <w:rPr>
          <w:sz w:val="24"/>
          <w:szCs w:val="24"/>
        </w:rPr>
        <w:t xml:space="preserve">. </w:t>
      </w:r>
      <w:proofErr w:type="gramStart"/>
      <w:r w:rsidRPr="00F13893">
        <w:rPr>
          <w:sz w:val="24"/>
          <w:szCs w:val="24"/>
        </w:rPr>
        <w:t xml:space="preserve">Apabila perusahaan tidak mencukupi jangka pendek arus kas operasi perusahaan </w:t>
      </w:r>
      <w:r w:rsidRPr="00F13893">
        <w:rPr>
          <w:sz w:val="24"/>
          <w:szCs w:val="24"/>
          <w:lang w:val="id-ID"/>
        </w:rPr>
        <w:t>yang menjalani</w:t>
      </w:r>
      <w:r w:rsidRPr="00F13893">
        <w:rPr>
          <w:sz w:val="24"/>
          <w:szCs w:val="24"/>
        </w:rPr>
        <w:t xml:space="preserve"> </w:t>
      </w:r>
      <w:r w:rsidRPr="00F13893">
        <w:rPr>
          <w:i/>
          <w:sz w:val="24"/>
          <w:szCs w:val="24"/>
        </w:rPr>
        <w:t>financial distress</w:t>
      </w:r>
      <w:r w:rsidRPr="00F13893">
        <w:rPr>
          <w:sz w:val="24"/>
          <w:szCs w:val="24"/>
        </w:rPr>
        <w:t>.</w:t>
      </w:r>
      <w:proofErr w:type="gramEnd"/>
      <w:r w:rsidRPr="00F13893">
        <w:rPr>
          <w:sz w:val="24"/>
          <w:szCs w:val="24"/>
        </w:rPr>
        <w:t xml:space="preserve">  </w:t>
      </w:r>
      <w:proofErr w:type="gramStart"/>
      <w:r w:rsidRPr="00F13893">
        <w:rPr>
          <w:sz w:val="24"/>
          <w:szCs w:val="24"/>
        </w:rPr>
        <w:t xml:space="preserve">Resiko terjadinya </w:t>
      </w:r>
      <w:r w:rsidRPr="00F13893">
        <w:rPr>
          <w:i/>
          <w:sz w:val="24"/>
          <w:szCs w:val="24"/>
        </w:rPr>
        <w:t>financial distress</w:t>
      </w:r>
      <w:r w:rsidRPr="00F13893">
        <w:rPr>
          <w:sz w:val="24"/>
          <w:szCs w:val="24"/>
        </w:rPr>
        <w:t xml:space="preserve"> apabila perusahaan memiliki kewajiban yang besar.</w:t>
      </w:r>
      <w:proofErr w:type="gramEnd"/>
      <w:r w:rsidRPr="00F13893">
        <w:rPr>
          <w:sz w:val="24"/>
          <w:szCs w:val="24"/>
        </w:rPr>
        <w:t xml:space="preserve"> Menurut </w:t>
      </w:r>
      <w:r w:rsidRPr="00F13893">
        <w:rPr>
          <w:sz w:val="24"/>
          <w:szCs w:val="24"/>
        </w:rPr>
        <w:fldChar w:fldCharType="begin" w:fldLock="1"/>
      </w:r>
      <w:r w:rsidRPr="00F13893">
        <w:rPr>
          <w:sz w:val="24"/>
          <w:szCs w:val="24"/>
        </w:rPr>
        <w:instrText>ADDIN CSL_CITATION { "citationItems" : [ { "id" : "ITEM-1", "itemData" : { "abstract" : "AbstrakIdentifikasi kondisi financial distress merupakan hal yang lebih penting daripada kebangkrutan, karena perusahaan pasti akan mengalami kondisi financial distress terlebih dahulu kemudian bangkrut. Penelitan ini bertujuan untuk mendiskripsikan dan menganalisis pengaruh likuiditas (current ratio), profitabilitas (return on total assets dan profit margin on sales) dan leverage (current liabilities total asset) terhadap kondisi financial distress perusahaan manufaktur yang terdaftar di Bursa Efek Indonesia pada periode 2007-2010. Metode analisis yang digunakan adalah regresi logit. Hasil penelitian menunjukan koefisien regresi variabel current ratio sebesar -0,006 dan memiliki nilai sig sebesar 0,793; koefisien regresi variabel return on total assets sebesar -6,803 dan memiliki nilai sig sebesar 0,024; koefisien regresi variabel profit margin on sales sebesar -0,488 dan memiliki nilai signifikansi sebesar 0,459 serta koefisien regresi variabel current liabilities total assets sebesar -1,546 dan memiliki nilai sig sebesar 0,029, sehingga rasio likuiditas (current ratio) dan rasio profitabilitas (profit margin on sales) tidak berpengaruh signifikan terhadap kondisi financial distress perusahaan meskipun bertanda negatif sedangkan rasio profitabilitas (return on total assets) dan rasio leverage (current liabilities total asset) berpengaruh negatif dan signifikan terhadap kondisi financial distress perusahaan", "author" : [ { "dropping-particle" : "", "family" : "Hapsary E. I", "given" : "", "non-dropping-particle" : "", "parse-names" : false, "suffix" : "" } ], "container-title" : "Jurnal Dinamika Manajemen", "id" : "ITEM-1", "issue" : "2", "issued" : { "date-parts" : [ [ "2012" ] ] }, "page" : "101-109", "title" : "KEKUATAN RASIO KEUANGAN DALAM MEMPREDIKSI KONDISI FINANCIAL DISTRESS PERUSAHAAN MANUFAKTUR DI BEI", "type" : "article-journal", "volume" : "3" }, "uris" : [ "http://www.mendeley.com/documents/?uuid=43b76e59-65f5-47f4-890c-47d8368da83e" ] } ], "mendeley" : { "formattedCitation" : "(Hapsary E. I, 2012)", "plainTextFormattedCitation" : "(Hapsary E. I, 2012)", "previouslyFormattedCitation" : "(Hapsary E. I, 2012)" }, "properties" : {  }, "schema" : "https://github.com/citation-style-language/schema/raw/master/csl-citation.json" }</w:instrText>
      </w:r>
      <w:r w:rsidRPr="00F13893">
        <w:rPr>
          <w:sz w:val="24"/>
          <w:szCs w:val="24"/>
        </w:rPr>
        <w:fldChar w:fldCharType="separate"/>
      </w:r>
      <w:r w:rsidRPr="00F13893">
        <w:rPr>
          <w:noProof/>
          <w:sz w:val="24"/>
          <w:szCs w:val="24"/>
        </w:rPr>
        <w:t xml:space="preserve">(Hapsary E. </w:t>
      </w:r>
      <w:proofErr w:type="gramStart"/>
      <w:r w:rsidRPr="00F13893">
        <w:rPr>
          <w:noProof/>
          <w:sz w:val="24"/>
          <w:szCs w:val="24"/>
        </w:rPr>
        <w:t>I, 2012)</w:t>
      </w:r>
      <w:r w:rsidRPr="00F13893">
        <w:rPr>
          <w:sz w:val="24"/>
          <w:szCs w:val="24"/>
        </w:rPr>
        <w:fldChar w:fldCharType="end"/>
      </w:r>
      <w:r w:rsidRPr="00F13893">
        <w:rPr>
          <w:sz w:val="24"/>
          <w:szCs w:val="24"/>
        </w:rPr>
        <w:t xml:space="preserve">, suatu hal operasi arus kas perusahaan tidak memadahi melunasi hutang lancar sehingga terpaksa tindakan perbaikan definisi dari </w:t>
      </w:r>
      <w:r w:rsidRPr="00F13893">
        <w:rPr>
          <w:i/>
          <w:sz w:val="24"/>
          <w:szCs w:val="24"/>
        </w:rPr>
        <w:t>financial distress</w:t>
      </w:r>
      <w:r w:rsidRPr="00F13893">
        <w:rPr>
          <w:sz w:val="24"/>
          <w:szCs w:val="24"/>
        </w:rPr>
        <w:t>.</w:t>
      </w:r>
      <w:proofErr w:type="gramEnd"/>
    </w:p>
    <w:p w:rsidR="00F13893" w:rsidRPr="00F13893" w:rsidRDefault="00F13893" w:rsidP="00F13893">
      <w:pPr>
        <w:pStyle w:val="ListParagraph"/>
        <w:widowControl/>
        <w:tabs>
          <w:tab w:val="left" w:pos="567"/>
        </w:tabs>
        <w:adjustRightInd w:val="0"/>
        <w:spacing w:line="276" w:lineRule="auto"/>
        <w:ind w:left="567" w:firstLine="567"/>
        <w:contextualSpacing/>
        <w:jc w:val="both"/>
        <w:rPr>
          <w:b/>
          <w:color w:val="222222"/>
          <w:sz w:val="24"/>
          <w:szCs w:val="24"/>
          <w:shd w:val="clear" w:color="auto" w:fill="FFFFFF"/>
        </w:rPr>
      </w:pPr>
      <w:r>
        <w:rPr>
          <w:sz w:val="24"/>
          <w:szCs w:val="24"/>
        </w:rPr>
        <w:t xml:space="preserve">Terdapat </w:t>
      </w:r>
      <w:r w:rsidRPr="00771AFF">
        <w:rPr>
          <w:sz w:val="24"/>
          <w:szCs w:val="24"/>
        </w:rPr>
        <w:t xml:space="preserve">indikator </w:t>
      </w:r>
      <w:r>
        <w:rPr>
          <w:sz w:val="24"/>
          <w:szCs w:val="24"/>
        </w:rPr>
        <w:t xml:space="preserve">mengetahui </w:t>
      </w:r>
      <w:r w:rsidRPr="00771AFF">
        <w:rPr>
          <w:sz w:val="24"/>
          <w:szCs w:val="24"/>
        </w:rPr>
        <w:t>kesulitan keuangan dilihat</w:t>
      </w:r>
      <w:r>
        <w:rPr>
          <w:sz w:val="24"/>
          <w:szCs w:val="24"/>
        </w:rPr>
        <w:t xml:space="preserve"> dari pihak internal</w:t>
      </w:r>
      <w:r>
        <w:rPr>
          <w:sz w:val="24"/>
          <w:szCs w:val="24"/>
          <w:lang w:val="id-ID"/>
        </w:rPr>
        <w:t xml:space="preserve"> dan eksternal</w:t>
      </w:r>
      <w:r>
        <w:rPr>
          <w:sz w:val="24"/>
          <w:szCs w:val="24"/>
        </w:rPr>
        <w:t xml:space="preserve"> perusahaan </w:t>
      </w:r>
      <w:r>
        <w:rPr>
          <w:sz w:val="24"/>
          <w:szCs w:val="24"/>
        </w:rPr>
        <w:fldChar w:fldCharType="begin" w:fldLock="1"/>
      </w:r>
      <w:r>
        <w:rPr>
          <w:sz w:val="24"/>
          <w:szCs w:val="24"/>
        </w:rPr>
        <w:instrText>ADDIN CSL_CITATION { "citationItems" : [ { "id" : "ITEM-1", "itemData" : { "DOI" : "10.25299/jtb.2018.vol1(1).2044", "ISSN" : "2621-6833", "abstract" : "Penelitian ini bertujuan untuk menguji faktor yang dapat mempengaruhi kondisi financial distress. Faktor yang di uji dalam penelitian adalah Leverage, Operatimg Capacity dan Profit Margin. Penelitian ini menggunakan alat pengujian regresi logistik, mengambil objek perusahaan-perusahaan yang Delisting dari Jakarta Islamic Index yang berjumlah 28 perusahaan dari tahun 2012-2016. Data yang digunakan dalam penelitian ini adalah data sekunder yang diperoleh dari laporan keuangan yang diterbitkan perusahaan. Sampel ditentukan dengan Metode Purporsive Sampling yaitu berdasarkan kriteria yang ditetapkan dan diperoleh sebanyak 8 perusahaan yang mana penelitian dilakukan selama 5 tahun sehingga didapatkan 40 sampel yang terdiri dari 15 perusahaan yang mengalami financial distress dan 25 perusahaan yang non distress. Untuk mendapatkan jumlah perusahaan yang termasuk kategori financial distress dan non distress tersebut, penelitian ini menggunakan analisis diskriminan model Abbas. Hasil analisis data dengan menggunakan regresi logistik menyatakan bahwa variabel yang berpengaruh signifikan terhadap financial distress adalah variabel operating capacity yang diproksikan dengan total asset turn over yang memiliki pengaruh signifikan dengan tingkat signifikansi &lt; 5%. Sedangkan leverage dan profit margin tidak berpengaruh signifikan terhadap financial distress. Kata kunci : Financial Distress, Leverage, Operating Capacity, Profit Margin, Regresi Logistic.", "author" : [ { "dropping-particle" : "", "family" : "Ratna I dan Marwati", "given" : "", "non-dropping-particle" : "", "parse-names" : false, "suffix" : "" } ], "container-title" : "Islamic Banking and Finance", "id" : "ITEM-1", "issue" : "1", "issued" : { "date-parts" : [ [ "2018" ] ] }, "page" : "51-62", "title" : "Analisis Faktor- Faktor Yang Mempengaruhi Kondisi Financial Distress Pada Perusahaan Yang Delisting Dari Jakarta Islamic Index Tahun 2012-2016", "type" : "article-journal", "volume" : "1" }, "uris" : [ "http://www.mendeley.com/documents/?uuid=72b797ee-d5a1-4fee-9da3-c1f38b4ae041" ] } ], "mendeley" : { "formattedCitation" : "(Ratna I dan Marwati, 2018)", "plainTextFormattedCitation" : "(Ratna I dan Marwati, 2018)", "previouslyFormattedCitation" : "(Ratna I dan Marwati, 2018)" }, "properties" : {  }, "schema" : "https://github.com/citation-style-language/schema/raw/master/csl-citation.json" }</w:instrText>
      </w:r>
      <w:r>
        <w:rPr>
          <w:sz w:val="24"/>
          <w:szCs w:val="24"/>
        </w:rPr>
        <w:fldChar w:fldCharType="separate"/>
      </w:r>
      <w:r w:rsidRPr="0058325D">
        <w:rPr>
          <w:noProof/>
          <w:sz w:val="24"/>
          <w:szCs w:val="24"/>
        </w:rPr>
        <w:t>(Ratna I dan Marwati, 2018)</w:t>
      </w:r>
      <w:r>
        <w:rPr>
          <w:sz w:val="24"/>
          <w:szCs w:val="24"/>
        </w:rPr>
        <w:fldChar w:fldCharType="end"/>
      </w:r>
      <w:r>
        <w:rPr>
          <w:sz w:val="24"/>
          <w:szCs w:val="24"/>
        </w:rPr>
        <w:t xml:space="preserve"> </w:t>
      </w:r>
      <w:r w:rsidRPr="00771AFF">
        <w:rPr>
          <w:sz w:val="24"/>
          <w:szCs w:val="24"/>
        </w:rPr>
        <w:t xml:space="preserve">yaitu: </w:t>
      </w:r>
    </w:p>
    <w:p w:rsidR="00F13893" w:rsidRDefault="00F13893" w:rsidP="00F13893">
      <w:pPr>
        <w:pStyle w:val="ListParagraph"/>
        <w:widowControl/>
        <w:numPr>
          <w:ilvl w:val="0"/>
          <w:numId w:val="20"/>
        </w:numPr>
        <w:autoSpaceDE/>
        <w:autoSpaceDN/>
        <w:spacing w:after="160" w:line="276" w:lineRule="auto"/>
        <w:ind w:left="567" w:firstLine="567"/>
        <w:contextualSpacing/>
        <w:jc w:val="both"/>
        <w:rPr>
          <w:sz w:val="24"/>
          <w:szCs w:val="24"/>
          <w:lang w:val="id-ID"/>
        </w:rPr>
      </w:pPr>
      <w:r>
        <w:rPr>
          <w:sz w:val="24"/>
          <w:szCs w:val="24"/>
          <w:lang w:val="id-ID"/>
        </w:rPr>
        <w:lastRenderedPageBreak/>
        <w:t xml:space="preserve">Turunnya volume penjualan </w:t>
      </w:r>
    </w:p>
    <w:p w:rsidR="00F13893" w:rsidRDefault="00F13893" w:rsidP="00F13893">
      <w:pPr>
        <w:pStyle w:val="ListParagraph"/>
        <w:widowControl/>
        <w:numPr>
          <w:ilvl w:val="0"/>
          <w:numId w:val="20"/>
        </w:numPr>
        <w:autoSpaceDE/>
        <w:autoSpaceDN/>
        <w:spacing w:after="160" w:line="276" w:lineRule="auto"/>
        <w:ind w:left="567" w:firstLine="567"/>
        <w:contextualSpacing/>
        <w:jc w:val="both"/>
        <w:rPr>
          <w:sz w:val="24"/>
          <w:szCs w:val="24"/>
          <w:lang w:val="id-ID"/>
        </w:rPr>
      </w:pPr>
      <w:r>
        <w:rPr>
          <w:sz w:val="24"/>
          <w:szCs w:val="24"/>
          <w:lang w:val="id-ID"/>
        </w:rPr>
        <w:t>Turunnya daya untuk perusahaan dalam keuntungannya</w:t>
      </w:r>
    </w:p>
    <w:p w:rsidR="00F13893" w:rsidRDefault="00F13893" w:rsidP="00F13893">
      <w:pPr>
        <w:pStyle w:val="ListParagraph"/>
        <w:widowControl/>
        <w:numPr>
          <w:ilvl w:val="0"/>
          <w:numId w:val="20"/>
        </w:numPr>
        <w:autoSpaceDE/>
        <w:autoSpaceDN/>
        <w:spacing w:after="160" w:line="276" w:lineRule="auto"/>
        <w:ind w:left="567" w:firstLine="567"/>
        <w:contextualSpacing/>
        <w:jc w:val="both"/>
        <w:rPr>
          <w:sz w:val="24"/>
          <w:szCs w:val="24"/>
          <w:lang w:val="id-ID"/>
        </w:rPr>
      </w:pPr>
      <w:r>
        <w:rPr>
          <w:sz w:val="24"/>
          <w:szCs w:val="24"/>
          <w:lang w:val="id-ID"/>
        </w:rPr>
        <w:t xml:space="preserve">Ketergantungan terhadap utang yang besar </w:t>
      </w:r>
    </w:p>
    <w:p w:rsidR="00F13893" w:rsidRDefault="00F13893" w:rsidP="00F13893">
      <w:pPr>
        <w:pStyle w:val="ListParagraph"/>
        <w:widowControl/>
        <w:numPr>
          <w:ilvl w:val="0"/>
          <w:numId w:val="20"/>
        </w:numPr>
        <w:autoSpaceDE/>
        <w:autoSpaceDN/>
        <w:spacing w:after="160" w:line="276" w:lineRule="auto"/>
        <w:ind w:left="567" w:firstLine="567"/>
        <w:contextualSpacing/>
        <w:jc w:val="both"/>
        <w:rPr>
          <w:sz w:val="24"/>
          <w:szCs w:val="24"/>
          <w:lang w:val="id-ID"/>
        </w:rPr>
      </w:pPr>
      <w:r>
        <w:rPr>
          <w:sz w:val="24"/>
          <w:szCs w:val="24"/>
          <w:lang w:val="id-ID"/>
        </w:rPr>
        <w:t>Penurunan jumlah deviden saham</w:t>
      </w:r>
    </w:p>
    <w:p w:rsidR="00F13893" w:rsidRDefault="00F13893" w:rsidP="00F13893">
      <w:pPr>
        <w:pStyle w:val="ListParagraph"/>
        <w:widowControl/>
        <w:numPr>
          <w:ilvl w:val="0"/>
          <w:numId w:val="20"/>
        </w:numPr>
        <w:autoSpaceDE/>
        <w:autoSpaceDN/>
        <w:spacing w:after="160" w:line="276" w:lineRule="auto"/>
        <w:ind w:left="567" w:firstLine="567"/>
        <w:contextualSpacing/>
        <w:jc w:val="both"/>
        <w:rPr>
          <w:sz w:val="24"/>
          <w:szCs w:val="24"/>
          <w:lang w:val="id-ID"/>
        </w:rPr>
      </w:pPr>
      <w:r>
        <w:rPr>
          <w:sz w:val="24"/>
          <w:szCs w:val="24"/>
          <w:lang w:val="id-ID"/>
        </w:rPr>
        <w:t>Penurunan laba secara terus-menerus</w:t>
      </w:r>
    </w:p>
    <w:p w:rsidR="00F13893" w:rsidRDefault="00F13893" w:rsidP="00F13893">
      <w:pPr>
        <w:pStyle w:val="ListParagraph"/>
        <w:widowControl/>
        <w:numPr>
          <w:ilvl w:val="0"/>
          <w:numId w:val="20"/>
        </w:numPr>
        <w:autoSpaceDE/>
        <w:autoSpaceDN/>
        <w:spacing w:after="160" w:line="276" w:lineRule="auto"/>
        <w:ind w:left="567" w:firstLine="567"/>
        <w:contextualSpacing/>
        <w:jc w:val="both"/>
        <w:rPr>
          <w:sz w:val="24"/>
          <w:szCs w:val="24"/>
          <w:lang w:val="id-ID"/>
        </w:rPr>
      </w:pPr>
      <w:r>
        <w:rPr>
          <w:sz w:val="24"/>
          <w:szCs w:val="24"/>
          <w:lang w:val="id-ID"/>
        </w:rPr>
        <w:t>Di tutup unit usaha</w:t>
      </w:r>
    </w:p>
    <w:p w:rsidR="00F13893" w:rsidRDefault="00F13893" w:rsidP="00F13893">
      <w:pPr>
        <w:pStyle w:val="ListParagraph"/>
        <w:widowControl/>
        <w:numPr>
          <w:ilvl w:val="0"/>
          <w:numId w:val="20"/>
        </w:numPr>
        <w:autoSpaceDE/>
        <w:autoSpaceDN/>
        <w:spacing w:after="160" w:line="276" w:lineRule="auto"/>
        <w:ind w:left="567" w:firstLine="567"/>
        <w:contextualSpacing/>
        <w:jc w:val="both"/>
        <w:rPr>
          <w:sz w:val="24"/>
          <w:szCs w:val="24"/>
          <w:lang w:val="id-ID"/>
        </w:rPr>
      </w:pPr>
      <w:r>
        <w:rPr>
          <w:sz w:val="24"/>
          <w:szCs w:val="24"/>
          <w:lang w:val="id-ID"/>
        </w:rPr>
        <w:t xml:space="preserve">Pemecatan pegawai </w:t>
      </w:r>
    </w:p>
    <w:p w:rsidR="00D41F19" w:rsidRPr="00F13893" w:rsidRDefault="00F13893" w:rsidP="00F13893">
      <w:pPr>
        <w:pStyle w:val="ListParagraph"/>
        <w:widowControl/>
        <w:numPr>
          <w:ilvl w:val="0"/>
          <w:numId w:val="20"/>
        </w:numPr>
        <w:autoSpaceDE/>
        <w:autoSpaceDN/>
        <w:spacing w:after="160" w:line="276" w:lineRule="auto"/>
        <w:ind w:left="567" w:firstLine="567"/>
        <w:contextualSpacing/>
        <w:jc w:val="both"/>
        <w:rPr>
          <w:sz w:val="24"/>
          <w:szCs w:val="24"/>
          <w:lang w:val="id-ID"/>
        </w:rPr>
      </w:pPr>
      <w:r>
        <w:rPr>
          <w:sz w:val="24"/>
          <w:szCs w:val="24"/>
          <w:lang w:val="id-ID"/>
        </w:rPr>
        <w:t>Harga dipasaran mulai turun</w:t>
      </w:r>
    </w:p>
    <w:p w:rsidR="00D41F19" w:rsidRPr="00F13893" w:rsidRDefault="00D41F19" w:rsidP="00842F0D">
      <w:pPr>
        <w:pStyle w:val="ListParagraph"/>
        <w:adjustRightInd w:val="0"/>
        <w:spacing w:line="276" w:lineRule="auto"/>
        <w:ind w:left="1080"/>
        <w:jc w:val="both"/>
        <w:rPr>
          <w:sz w:val="24"/>
          <w:szCs w:val="24"/>
          <w:lang w:val="id-ID"/>
        </w:rPr>
      </w:pPr>
    </w:p>
    <w:p w:rsidR="00842F0D" w:rsidRPr="00842F0D" w:rsidRDefault="00842F0D" w:rsidP="00F13893">
      <w:pPr>
        <w:pStyle w:val="ListParagraph"/>
        <w:widowControl/>
        <w:numPr>
          <w:ilvl w:val="0"/>
          <w:numId w:val="14"/>
        </w:numPr>
        <w:adjustRightInd w:val="0"/>
        <w:spacing w:line="276" w:lineRule="auto"/>
        <w:ind w:left="851" w:hanging="284"/>
        <w:contextualSpacing/>
        <w:jc w:val="both"/>
        <w:rPr>
          <w:b/>
          <w:sz w:val="24"/>
          <w:szCs w:val="24"/>
        </w:rPr>
      </w:pPr>
      <w:r w:rsidRPr="00842F0D">
        <w:rPr>
          <w:b/>
          <w:sz w:val="24"/>
          <w:szCs w:val="24"/>
        </w:rPr>
        <w:t>Kerangka Berpikir</w:t>
      </w:r>
    </w:p>
    <w:p w:rsidR="00842F0D" w:rsidRPr="00842F0D" w:rsidRDefault="00842F0D" w:rsidP="00F13893">
      <w:pPr>
        <w:pStyle w:val="ListParagraph"/>
        <w:adjustRightInd w:val="0"/>
        <w:spacing w:line="276" w:lineRule="auto"/>
        <w:ind w:left="567" w:firstLine="567"/>
        <w:jc w:val="both"/>
        <w:rPr>
          <w:sz w:val="24"/>
          <w:szCs w:val="24"/>
        </w:rPr>
      </w:pPr>
      <w:r w:rsidRPr="00842F0D">
        <w:rPr>
          <w:sz w:val="24"/>
          <w:szCs w:val="24"/>
        </w:rPr>
        <w:t>Menurut</w:t>
      </w:r>
      <w:r w:rsidR="00783BED" w:rsidRPr="00842F0D">
        <w:rPr>
          <w:sz w:val="24"/>
          <w:szCs w:val="24"/>
        </w:rPr>
        <w:fldChar w:fldCharType="begin" w:fldLock="1"/>
      </w:r>
      <w:r w:rsidRPr="00842F0D">
        <w:rPr>
          <w:sz w:val="24"/>
          <w:szCs w:val="24"/>
        </w:rPr>
        <w:instrText>ADDIN CSL_CITATION { "citationItems" : [ { "id" : "ITEM-1", "itemData" : { "ISBN" : "9798433640", "author" : [ { "dropping-particle" : "", "family" : "Prof.Dr.sugiyono", "given" : "", "non-dropping-particle" : "", "parse-names" : false, "suffix" : "" } ], "edition" : "2015", "id" : "ITEM-1", "issued" : { "date-parts" : [ [ "2015" ] ] }, "publisher" : "Alfabeta", "publisher-place" : "Bandung", "title" : "Metode Penelitian Kuantitatif, Kualitatif, dan R&amp;D", "type" : "book" }, "uris" : [ "http://www.mendeley.com/documents/?uuid=bbba52d1-c0ce-4a2f-9fb1-16b9ba76717c" ] } ], "mendeley" : { "formattedCitation" : "(Prof.Dr.sugiyono, 2015)", "manualFormatting" : " Sugiyono (2015)", "plainTextFormattedCitation" : "(Prof.Dr.sugiyono, 2015)", "previouslyFormattedCitation" : "(Prof.Dr.sugiyono, 2015)" }, "properties" : {  }, "schema" : "https://github.com/citation-style-language/schema/raw/master/csl-citation.json" }</w:instrText>
      </w:r>
      <w:r w:rsidR="00783BED" w:rsidRPr="00842F0D">
        <w:rPr>
          <w:sz w:val="24"/>
          <w:szCs w:val="24"/>
        </w:rPr>
        <w:fldChar w:fldCharType="separate"/>
      </w:r>
      <w:r w:rsidRPr="00842F0D">
        <w:rPr>
          <w:noProof/>
          <w:sz w:val="24"/>
          <w:szCs w:val="24"/>
        </w:rPr>
        <w:t xml:space="preserve"> Sugiyono (2015)</w:t>
      </w:r>
      <w:r w:rsidR="00783BED" w:rsidRPr="00842F0D">
        <w:rPr>
          <w:sz w:val="24"/>
          <w:szCs w:val="24"/>
        </w:rPr>
        <w:fldChar w:fldCharType="end"/>
      </w:r>
      <w:r w:rsidRPr="00842F0D">
        <w:rPr>
          <w:sz w:val="24"/>
          <w:szCs w:val="24"/>
        </w:rPr>
        <w:t xml:space="preserve"> mengemukakan bahwa kerangka berpikir adalah model konseptual tentang bagaimana teori berhubungan dengan berbagai faktor yang telah diidentifikasi sebagai masalah yang penting.</w:t>
      </w:r>
    </w:p>
    <w:p w:rsidR="00F13893" w:rsidRDefault="00F13893" w:rsidP="00842F0D">
      <w:pPr>
        <w:adjustRightInd w:val="0"/>
        <w:spacing w:line="276" w:lineRule="auto"/>
        <w:ind w:firstLine="720"/>
        <w:jc w:val="center"/>
        <w:rPr>
          <w:b/>
          <w:sz w:val="24"/>
          <w:szCs w:val="24"/>
          <w:lang w:val="id-ID"/>
        </w:rPr>
      </w:pPr>
    </w:p>
    <w:p w:rsidR="00842F0D" w:rsidRPr="00842F0D" w:rsidRDefault="00842F0D" w:rsidP="00842F0D">
      <w:pPr>
        <w:adjustRightInd w:val="0"/>
        <w:spacing w:line="276" w:lineRule="auto"/>
        <w:ind w:firstLine="720"/>
        <w:jc w:val="center"/>
        <w:rPr>
          <w:b/>
          <w:sz w:val="24"/>
          <w:szCs w:val="24"/>
        </w:rPr>
      </w:pPr>
      <w:r w:rsidRPr="00842F0D">
        <w:rPr>
          <w:b/>
          <w:sz w:val="24"/>
          <w:szCs w:val="24"/>
        </w:rPr>
        <w:t>Gambar 2.1</w:t>
      </w:r>
    </w:p>
    <w:p w:rsidR="00842F0D" w:rsidRPr="00842F0D" w:rsidRDefault="00842F0D" w:rsidP="00842F0D">
      <w:pPr>
        <w:adjustRightInd w:val="0"/>
        <w:spacing w:line="276" w:lineRule="auto"/>
        <w:ind w:firstLine="720"/>
        <w:jc w:val="center"/>
        <w:rPr>
          <w:b/>
          <w:sz w:val="24"/>
          <w:szCs w:val="24"/>
        </w:rPr>
      </w:pPr>
      <w:r w:rsidRPr="00842F0D">
        <w:rPr>
          <w:b/>
          <w:sz w:val="24"/>
          <w:szCs w:val="24"/>
        </w:rPr>
        <w:t>Karangka Berpikir</w:t>
      </w:r>
      <w:r w:rsidRPr="00842F0D">
        <w:rPr>
          <w:b/>
          <w:sz w:val="24"/>
          <w:szCs w:val="24"/>
          <w:lang w:val="id-ID"/>
        </w:rPr>
        <w:t>.</w:t>
      </w:r>
    </w:p>
    <w:p w:rsidR="00842F0D" w:rsidRPr="00842F0D" w:rsidRDefault="00842F0D" w:rsidP="00842F0D">
      <w:pPr>
        <w:adjustRightInd w:val="0"/>
        <w:spacing w:line="276" w:lineRule="auto"/>
        <w:ind w:firstLine="720"/>
        <w:jc w:val="both"/>
        <w:rPr>
          <w:sz w:val="24"/>
          <w:szCs w:val="24"/>
          <w:lang w:val="id-ID"/>
        </w:rPr>
      </w:pPr>
    </w:p>
    <w:p w:rsidR="00842F0D" w:rsidRPr="00842F0D" w:rsidRDefault="00842F0D" w:rsidP="00842F0D">
      <w:pPr>
        <w:pStyle w:val="ListParagraph"/>
        <w:adjustRightInd w:val="0"/>
        <w:spacing w:line="276" w:lineRule="auto"/>
        <w:jc w:val="both"/>
        <w:rPr>
          <w:b/>
          <w:sz w:val="24"/>
          <w:szCs w:val="24"/>
        </w:rPr>
      </w:pPr>
    </w:p>
    <w:p w:rsidR="00F13893" w:rsidRPr="00F13893" w:rsidRDefault="00F13893" w:rsidP="00F13893">
      <w:pPr>
        <w:pStyle w:val="ListParagraph"/>
        <w:tabs>
          <w:tab w:val="left" w:pos="2865"/>
          <w:tab w:val="center" w:pos="4394"/>
        </w:tabs>
        <w:spacing w:line="276" w:lineRule="auto"/>
        <w:ind w:firstLine="851"/>
        <w:rPr>
          <w:b/>
          <w:sz w:val="24"/>
          <w:szCs w:val="24"/>
          <w:lang w:val="id-ID"/>
        </w:rPr>
      </w:pPr>
      <w:r>
        <w:rPr>
          <w:b/>
          <w:sz w:val="24"/>
          <w:szCs w:val="24"/>
        </w:rPr>
        <w:t xml:space="preserve">   </w:t>
      </w:r>
      <w:r w:rsidR="00842F0D" w:rsidRPr="00842F0D">
        <w:rPr>
          <w:b/>
          <w:sz w:val="24"/>
          <w:szCs w:val="24"/>
        </w:rPr>
        <w:t xml:space="preserve">       </w:t>
      </w:r>
      <w:r w:rsidRPr="00E32A9A">
        <w:rPr>
          <w:rFonts w:asciiTheme="minorHAnsi" w:hAnsiTheme="minorHAnsi" w:cstheme="minorBidi"/>
          <w:noProof/>
          <w:lang w:val="id-ID"/>
        </w:rPr>
        <w:pict>
          <v:rect id="Rectangle 2" o:spid="_x0000_s1034" style="position:absolute;left:0;text-align:left;margin-left:26.1pt;margin-top:20.5pt;width:153.75pt;height:213.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">
            <v:textbox style="mso-next-textbox:#Rectangle 2">
              <w:txbxContent>
                <w:p w:rsidR="00A956E3" w:rsidRDefault="00A956E3" w:rsidP="00F13893">
                  <w:pPr>
                    <w:jc w:val="center"/>
                    <w:rPr>
                      <w:sz w:val="24"/>
                      <w:szCs w:val="24"/>
                    </w:rPr>
                  </w:pPr>
                  <w:r w:rsidRPr="00E26FD2">
                    <w:rPr>
                      <w:i/>
                      <w:sz w:val="24"/>
                      <w:szCs w:val="24"/>
                    </w:rPr>
                    <w:t>Financial Distress</w:t>
                  </w:r>
                </w:p>
                <w:p w:rsidR="00A956E3" w:rsidRDefault="00A956E3" w:rsidP="00F13893">
                  <w:pPr>
                    <w:jc w:val="center"/>
                    <w:rPr>
                      <w:sz w:val="24"/>
                      <w:szCs w:val="24"/>
                    </w:rPr>
                  </w:pPr>
                  <w:r w:rsidRPr="007A6D45">
                    <w:rPr>
                      <w:sz w:val="24"/>
                      <w:szCs w:val="24"/>
                    </w:rPr>
                    <w:t>(X</w:t>
                  </w:r>
                  <w:r w:rsidRPr="007A6D45">
                    <w:rPr>
                      <w:sz w:val="24"/>
                      <w:szCs w:val="24"/>
                      <w:vertAlign w:val="subscript"/>
                    </w:rPr>
                    <w:t>1</w:t>
                  </w:r>
                  <w:r w:rsidRPr="007A6D45">
                    <w:rPr>
                      <w:sz w:val="24"/>
                      <w:szCs w:val="24"/>
                    </w:rPr>
                    <w:t>)</w:t>
                  </w:r>
                </w:p>
                <w:p w:rsidR="00A956E3" w:rsidRPr="00E21CE9" w:rsidRDefault="00A956E3" w:rsidP="00F13893">
                  <w:pPr>
                    <w:pStyle w:val="ListParagraph"/>
                    <w:widowControl/>
                    <w:numPr>
                      <w:ilvl w:val="0"/>
                      <w:numId w:val="21"/>
                    </w:numPr>
                    <w:autoSpaceDE/>
                    <w:autoSpaceDN/>
                    <w:spacing w:after="160" w:line="259" w:lineRule="auto"/>
                    <w:contextualSpacing/>
                    <w:jc w:val="both"/>
                    <w:rPr>
                      <w:i/>
                      <w:sz w:val="24"/>
                      <w:szCs w:val="24"/>
                    </w:rPr>
                  </w:pPr>
                  <w:r w:rsidRPr="005F687B">
                    <w:rPr>
                      <w:i/>
                      <w:sz w:val="24"/>
                      <w:szCs w:val="24"/>
                    </w:rPr>
                    <w:t>Working Capital to Total Assets</w:t>
                  </w:r>
                </w:p>
                <w:p w:rsidR="00A956E3" w:rsidRPr="00E21CE9" w:rsidRDefault="00A956E3" w:rsidP="00F13893">
                  <w:pPr>
                    <w:pStyle w:val="ListParagraph"/>
                    <w:widowControl/>
                    <w:numPr>
                      <w:ilvl w:val="0"/>
                      <w:numId w:val="21"/>
                    </w:numPr>
                    <w:autoSpaceDE/>
                    <w:autoSpaceDN/>
                    <w:spacing w:after="160" w:line="259" w:lineRule="auto"/>
                    <w:contextualSpacing/>
                    <w:jc w:val="both"/>
                    <w:rPr>
                      <w:i/>
                      <w:sz w:val="24"/>
                      <w:szCs w:val="24"/>
                    </w:rPr>
                  </w:pPr>
                  <w:r w:rsidRPr="00E21CE9">
                    <w:rPr>
                      <w:i/>
                      <w:sz w:val="24"/>
                      <w:szCs w:val="24"/>
                      <w:lang w:val="id-ID"/>
                    </w:rPr>
                    <w:t>Rentained Earnings in Total Assets</w:t>
                  </w:r>
                </w:p>
                <w:p w:rsidR="00A956E3" w:rsidRPr="00E21CE9" w:rsidRDefault="00A956E3" w:rsidP="00F13893">
                  <w:pPr>
                    <w:pStyle w:val="ListParagraph"/>
                    <w:widowControl/>
                    <w:numPr>
                      <w:ilvl w:val="0"/>
                      <w:numId w:val="21"/>
                    </w:numPr>
                    <w:autoSpaceDE/>
                    <w:autoSpaceDN/>
                    <w:spacing w:after="160" w:line="259" w:lineRule="auto"/>
                    <w:ind w:left="426" w:hanging="142"/>
                    <w:contextualSpacing/>
                    <w:rPr>
                      <w:i/>
                      <w:sz w:val="24"/>
                      <w:szCs w:val="24"/>
                    </w:rPr>
                  </w:pPr>
                  <w:r>
                    <w:rPr>
                      <w:i/>
                      <w:sz w:val="24"/>
                      <w:szCs w:val="24"/>
                      <w:lang w:val="id-ID"/>
                    </w:rPr>
                    <w:t xml:space="preserve">Earning </w:t>
                  </w:r>
                  <w:r w:rsidRPr="00E21CE9">
                    <w:rPr>
                      <w:i/>
                      <w:sz w:val="24"/>
                      <w:szCs w:val="24"/>
                      <w:lang w:val="id-ID"/>
                    </w:rPr>
                    <w:t xml:space="preserve">Before </w:t>
                  </w:r>
                  <w:r>
                    <w:rPr>
                      <w:i/>
                      <w:sz w:val="24"/>
                      <w:szCs w:val="24"/>
                      <w:lang w:val="id-ID"/>
                    </w:rPr>
                    <w:tab/>
                  </w:r>
                  <w:r w:rsidRPr="00E21CE9">
                    <w:rPr>
                      <w:i/>
                      <w:sz w:val="24"/>
                      <w:szCs w:val="24"/>
                      <w:lang w:val="id-ID"/>
                    </w:rPr>
                    <w:t xml:space="preserve">Interest and Taxes to </w:t>
                  </w:r>
                  <w:r>
                    <w:rPr>
                      <w:i/>
                      <w:sz w:val="24"/>
                      <w:szCs w:val="24"/>
                      <w:lang w:val="id-ID"/>
                    </w:rPr>
                    <w:tab/>
                  </w:r>
                  <w:r w:rsidRPr="00E21CE9">
                    <w:rPr>
                      <w:i/>
                      <w:sz w:val="24"/>
                      <w:szCs w:val="24"/>
                      <w:lang w:val="id-ID"/>
                    </w:rPr>
                    <w:t>Total Assets</w:t>
                  </w:r>
                </w:p>
                <w:p w:rsidR="00A956E3" w:rsidRPr="00E21CE9" w:rsidRDefault="00A956E3" w:rsidP="00F13893">
                  <w:pPr>
                    <w:pStyle w:val="ListParagraph"/>
                    <w:widowControl/>
                    <w:numPr>
                      <w:ilvl w:val="0"/>
                      <w:numId w:val="21"/>
                    </w:numPr>
                    <w:autoSpaceDE/>
                    <w:autoSpaceDN/>
                    <w:spacing w:after="160" w:line="259" w:lineRule="auto"/>
                    <w:ind w:left="426" w:hanging="142"/>
                    <w:contextualSpacing/>
                    <w:rPr>
                      <w:i/>
                      <w:sz w:val="24"/>
                      <w:szCs w:val="24"/>
                    </w:rPr>
                  </w:pPr>
                  <w:r w:rsidRPr="00220E49">
                    <w:rPr>
                      <w:i/>
                      <w:sz w:val="24"/>
                      <w:szCs w:val="24"/>
                      <w:lang w:val="id-ID"/>
                    </w:rPr>
                    <w:t xml:space="preserve">Market Value of </w:t>
                  </w:r>
                  <w:r>
                    <w:rPr>
                      <w:i/>
                      <w:sz w:val="24"/>
                      <w:szCs w:val="24"/>
                      <w:lang w:val="id-ID"/>
                    </w:rPr>
                    <w:tab/>
                  </w:r>
                  <w:r w:rsidRPr="00220E49">
                    <w:rPr>
                      <w:i/>
                      <w:sz w:val="24"/>
                      <w:szCs w:val="24"/>
                      <w:lang w:val="id-ID"/>
                    </w:rPr>
                    <w:t xml:space="preserve">Equity to Book Value </w:t>
                  </w:r>
                  <w:r>
                    <w:rPr>
                      <w:i/>
                      <w:sz w:val="24"/>
                      <w:szCs w:val="24"/>
                      <w:lang w:val="id-ID"/>
                    </w:rPr>
                    <w:tab/>
                  </w:r>
                  <w:r w:rsidRPr="00220E49">
                    <w:rPr>
                      <w:i/>
                      <w:sz w:val="24"/>
                      <w:szCs w:val="24"/>
                      <w:lang w:val="id-ID"/>
                    </w:rPr>
                    <w:t>of Debt Ratio</w:t>
                  </w:r>
                </w:p>
                <w:p w:rsidR="00A956E3" w:rsidRPr="00E21CE9" w:rsidRDefault="00A956E3" w:rsidP="00F13893">
                  <w:pPr>
                    <w:pStyle w:val="ListParagraph"/>
                    <w:widowControl/>
                    <w:numPr>
                      <w:ilvl w:val="0"/>
                      <w:numId w:val="21"/>
                    </w:numPr>
                    <w:autoSpaceDE/>
                    <w:autoSpaceDN/>
                    <w:spacing w:after="160" w:line="259" w:lineRule="auto"/>
                    <w:ind w:left="426" w:hanging="142"/>
                    <w:contextualSpacing/>
                    <w:rPr>
                      <w:i/>
                      <w:sz w:val="24"/>
                      <w:szCs w:val="24"/>
                    </w:rPr>
                  </w:pPr>
                  <w:r w:rsidRPr="00220E49">
                    <w:rPr>
                      <w:i/>
                      <w:sz w:val="24"/>
                      <w:szCs w:val="24"/>
                      <w:lang w:val="id-ID"/>
                    </w:rPr>
                    <w:t>Sales To Total Assets</w:t>
                  </w:r>
                </w:p>
                <w:p w:rsidR="00A956E3" w:rsidRPr="007A6D45" w:rsidRDefault="00A956E3" w:rsidP="00F13893">
                  <w:pPr>
                    <w:jc w:val="center"/>
                    <w:rPr>
                      <w:sz w:val="24"/>
                      <w:szCs w:val="24"/>
                    </w:rPr>
                  </w:pPr>
                </w:p>
              </w:txbxContent>
            </v:textbox>
          </v:rect>
        </w:pict>
      </w:r>
    </w:p>
    <w:p w:rsidR="00F13893" w:rsidRDefault="00F13893" w:rsidP="00F13893">
      <w:pPr>
        <w:pStyle w:val="ListParagraph"/>
        <w:spacing w:line="480" w:lineRule="auto"/>
        <w:ind w:firstLine="720"/>
        <w:jc w:val="both"/>
        <w:rPr>
          <w:sz w:val="24"/>
          <w:szCs w:val="24"/>
        </w:rPr>
      </w:pPr>
      <w:r w:rsidRPr="00E32A9A">
        <w:rPr>
          <w:rFonts w:asciiTheme="minorHAnsi" w:hAnsiTheme="minorHAnsi" w:cstheme="minorBidi"/>
          <w:noProof/>
          <w:lang w:val="id-ID"/>
        </w:rPr>
        <w:pict>
          <v:rect id="Rectangle 3" o:spid="_x0000_s1033" style="position:absolute;left:0;text-align:left;margin-left:256.35pt;margin-top:9.25pt;width:116.25pt;height:192.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">
            <v:textbox style="mso-next-textbox:#Rectangle 3">
              <w:txbxContent>
                <w:p w:rsidR="00A956E3" w:rsidRDefault="00A956E3" w:rsidP="00F13893">
                  <w:pPr>
                    <w:jc w:val="center"/>
                    <w:rPr>
                      <w:sz w:val="24"/>
                      <w:szCs w:val="24"/>
                      <w:lang w:val="id-ID"/>
                    </w:rPr>
                  </w:pPr>
                  <w:r>
                    <w:rPr>
                      <w:sz w:val="24"/>
                      <w:szCs w:val="24"/>
                    </w:rPr>
                    <w:t>Nilai</w:t>
                  </w:r>
                  <w:r w:rsidRPr="007A6D45">
                    <w:rPr>
                      <w:sz w:val="24"/>
                      <w:szCs w:val="24"/>
                    </w:rPr>
                    <w:t xml:space="preserve"> Perusahaan (Y)</w:t>
                  </w:r>
                </w:p>
                <w:p w:rsidR="00AA36B0" w:rsidRPr="00AA36B0" w:rsidRDefault="00AA36B0" w:rsidP="00F13893">
                  <w:pPr>
                    <w:jc w:val="center"/>
                    <w:rPr>
                      <w:sz w:val="24"/>
                      <w:szCs w:val="24"/>
                      <w:lang w:val="id-ID"/>
                    </w:rPr>
                  </w:pPr>
                </w:p>
                <w:p w:rsidR="00A956E3" w:rsidRDefault="00A956E3" w:rsidP="00F13893">
                  <w:pPr>
                    <w:jc w:val="center"/>
                    <w:rPr>
                      <w:sz w:val="24"/>
                      <w:szCs w:val="24"/>
                    </w:rPr>
                  </w:pPr>
                  <w:r>
                    <w:rPr>
                      <w:sz w:val="24"/>
                      <w:szCs w:val="24"/>
                    </w:rPr>
                    <w:t>PBV</w:t>
                  </w:r>
                </w:p>
                <w:p w:rsidR="00A956E3" w:rsidRDefault="00A956E3" w:rsidP="00F13893">
                  <w:pPr>
                    <w:jc w:val="center"/>
                    <w:rPr>
                      <w:sz w:val="24"/>
                      <w:szCs w:val="24"/>
                    </w:rPr>
                  </w:pPr>
                </w:p>
                <w:p w:rsidR="00A956E3" w:rsidRDefault="00A956E3" w:rsidP="00F13893">
                  <w:pPr>
                    <w:jc w:val="center"/>
                    <w:rPr>
                      <w:sz w:val="24"/>
                      <w:szCs w:val="24"/>
                    </w:rPr>
                  </w:pPr>
                  <w:r>
                    <w:rPr>
                      <w:sz w:val="24"/>
                      <w:szCs w:val="24"/>
                    </w:rPr>
                    <w:t>TOBIN’S Q</w:t>
                  </w:r>
                </w:p>
                <w:p w:rsidR="00A956E3" w:rsidRDefault="00A956E3" w:rsidP="00F13893">
                  <w:pPr>
                    <w:jc w:val="center"/>
                    <w:rPr>
                      <w:sz w:val="24"/>
                      <w:szCs w:val="24"/>
                    </w:rPr>
                  </w:pPr>
                </w:p>
                <w:p w:rsidR="00A956E3" w:rsidRDefault="00A956E3" w:rsidP="00F13893">
                  <w:pPr>
                    <w:jc w:val="center"/>
                    <w:rPr>
                      <w:sz w:val="24"/>
                      <w:szCs w:val="24"/>
                    </w:rPr>
                  </w:pPr>
                  <w:r>
                    <w:rPr>
                      <w:sz w:val="24"/>
                      <w:szCs w:val="24"/>
                    </w:rPr>
                    <w:t>PER</w:t>
                  </w:r>
                </w:p>
                <w:p w:rsidR="00A956E3" w:rsidRPr="007A6D45" w:rsidRDefault="00A956E3" w:rsidP="00F13893">
                  <w:pPr>
                    <w:jc w:val="center"/>
                    <w:rPr>
                      <w:sz w:val="24"/>
                      <w:szCs w:val="24"/>
                    </w:rPr>
                  </w:pPr>
                </w:p>
              </w:txbxContent>
            </v:textbox>
          </v:rect>
        </w:pict>
      </w:r>
      <w:r>
        <w:rPr>
          <w:sz w:val="24"/>
          <w:szCs w:val="24"/>
        </w:rPr>
        <w:tab/>
      </w:r>
      <w:r>
        <w:rPr>
          <w:sz w:val="24"/>
          <w:szCs w:val="24"/>
        </w:rPr>
        <w:tab/>
      </w:r>
      <w:r>
        <w:rPr>
          <w:sz w:val="24"/>
          <w:szCs w:val="24"/>
        </w:rPr>
        <w:tab/>
      </w:r>
    </w:p>
    <w:p w:rsidR="00F13893" w:rsidRDefault="00F13893" w:rsidP="00F13893">
      <w:pPr>
        <w:pStyle w:val="ListParagraph"/>
        <w:spacing w:line="480" w:lineRule="auto"/>
        <w:ind w:firstLine="720"/>
        <w:rPr>
          <w:sz w:val="24"/>
          <w:szCs w:val="24"/>
          <w:lang w:val="id-ID"/>
        </w:rPr>
      </w:pPr>
    </w:p>
    <w:p w:rsidR="00F13893" w:rsidRPr="003C5F0B" w:rsidRDefault="00F13893" w:rsidP="00F13893">
      <w:pPr>
        <w:pStyle w:val="ListParagraph"/>
        <w:tabs>
          <w:tab w:val="left" w:pos="4230"/>
        </w:tabs>
        <w:spacing w:line="480" w:lineRule="auto"/>
        <w:ind w:firstLine="720"/>
        <w:rPr>
          <w:sz w:val="24"/>
          <w:szCs w:val="24"/>
          <w:vertAlign w:val="subscript"/>
          <w:lang w:val="id-ID"/>
        </w:rPr>
      </w:pPr>
      <w:r w:rsidRPr="00E32A9A">
        <w:rPr>
          <w:noProof/>
          <w:sz w:val="24"/>
          <w:szCs w:val="24"/>
          <w:lang w:val="id-ID"/>
        </w:rPr>
        <w:pict>
          <v:shapetype id="_x0000_t32" coordsize="21600,21600" o:spt="32" o:oned="t" path="m,l21600,21600e" filled="f">
            <v:path arrowok="t" fillok="f" o:connecttype="none"/>
            <o:lock v:ext="edit" shapetype="t"/>
          </v:shapetype>
          <v:shape id="_x0000_s1036" type="#_x0000_t32" style="position:absolute;left:0;text-align:left;margin-left:179.85pt;margin-top:16.5pt;width:76.5pt;height:16.5pt;flip:y;z-index:251663360" o:connectortype="straight">
            <v:stroke endarrow="block"/>
          </v:shape>
        </w:pict>
      </w:r>
      <w:r>
        <w:rPr>
          <w:sz w:val="24"/>
          <w:szCs w:val="24"/>
          <w:lang w:val="id-ID"/>
        </w:rPr>
        <w:tab/>
      </w:r>
    </w:p>
    <w:p w:rsidR="00F13893" w:rsidRPr="008665FC" w:rsidRDefault="00F13893" w:rsidP="00F13893">
      <w:pPr>
        <w:pStyle w:val="ListParagraph"/>
        <w:tabs>
          <w:tab w:val="left" w:pos="4035"/>
          <w:tab w:val="center" w:pos="4688"/>
        </w:tabs>
        <w:spacing w:line="480" w:lineRule="auto"/>
        <w:ind w:firstLine="720"/>
        <w:rPr>
          <w:sz w:val="24"/>
          <w:szCs w:val="24"/>
          <w:lang w:val="id-ID"/>
        </w:rPr>
      </w:pPr>
      <w:r w:rsidRPr="00E32A9A">
        <w:rPr>
          <w:rFonts w:asciiTheme="minorHAnsi" w:hAnsiTheme="minorHAnsi" w:cstheme="minorBidi"/>
          <w:noProof/>
          <w:lang w:val="id-ID"/>
        </w:rPr>
        <w:pict>
          <v:shape id="_x0000_s1035" type="#_x0000_t32" style="position:absolute;left:0;text-align:left;margin-left:179.85pt;margin-top:20.05pt;width:1in;height:7.3pt;z-index:251662336" o:connectortype="straight">
            <v:stroke endarrow="block"/>
          </v:shape>
        </w:pict>
      </w:r>
      <w:r>
        <w:rPr>
          <w:sz w:val="24"/>
          <w:szCs w:val="24"/>
          <w:lang w:val="id-ID"/>
        </w:rPr>
        <w:tab/>
      </w:r>
      <w:r>
        <w:rPr>
          <w:sz w:val="24"/>
          <w:szCs w:val="24"/>
          <w:lang w:val="id-ID"/>
        </w:rPr>
        <w:tab/>
        <w:t>H</w:t>
      </w:r>
      <w:r>
        <w:rPr>
          <w:sz w:val="24"/>
          <w:szCs w:val="24"/>
          <w:vertAlign w:val="subscript"/>
          <w:lang w:val="id-ID"/>
        </w:rPr>
        <w:t>1</w:t>
      </w:r>
    </w:p>
    <w:p w:rsidR="00F13893" w:rsidRPr="008665FC" w:rsidRDefault="00F13893" w:rsidP="00F13893">
      <w:pPr>
        <w:pStyle w:val="ListParagraph"/>
        <w:spacing w:line="480" w:lineRule="auto"/>
        <w:ind w:firstLine="720"/>
        <w:jc w:val="center"/>
        <w:rPr>
          <w:sz w:val="24"/>
          <w:szCs w:val="24"/>
          <w:lang w:val="id-ID"/>
        </w:rPr>
      </w:pPr>
      <w:r w:rsidRPr="00E32A9A">
        <w:rPr>
          <w:rFonts w:asciiTheme="minorHAnsi" w:hAnsiTheme="minorHAnsi" w:cstheme="minorBidi"/>
          <w:noProof/>
          <w:lang w:val="id-ID"/>
        </w:rPr>
        <w:pict>
          <v:shape id="_x0000_s1037" type="#_x0000_t32" style="position:absolute;left:0;text-align:left;margin-left:179.85pt;margin-top:3.5pt;width:1in;height:38.25pt;z-index:251664384" o:connectortype="straight">
            <v:stroke endarrow="block"/>
          </v:shape>
        </w:pict>
      </w:r>
      <w:r>
        <w:rPr>
          <w:sz w:val="24"/>
          <w:szCs w:val="24"/>
          <w:lang w:val="id-ID"/>
        </w:rPr>
        <w:t>H</w:t>
      </w:r>
      <w:r>
        <w:rPr>
          <w:sz w:val="24"/>
          <w:szCs w:val="24"/>
          <w:vertAlign w:val="subscript"/>
          <w:lang w:val="id-ID"/>
        </w:rPr>
        <w:t>2</w:t>
      </w:r>
    </w:p>
    <w:p w:rsidR="00F13893" w:rsidRPr="00046FE6" w:rsidRDefault="00F13893" w:rsidP="00F13893">
      <w:pPr>
        <w:pStyle w:val="ListParagraph"/>
        <w:tabs>
          <w:tab w:val="left" w:pos="4335"/>
          <w:tab w:val="left" w:pos="4425"/>
          <w:tab w:val="left" w:pos="4485"/>
          <w:tab w:val="center" w:pos="4688"/>
        </w:tabs>
        <w:spacing w:line="480" w:lineRule="auto"/>
        <w:ind w:firstLine="720"/>
        <w:rPr>
          <w:sz w:val="24"/>
          <w:szCs w:val="24"/>
          <w:lang w:val="id-ID"/>
        </w:rPr>
      </w:pPr>
      <w:r>
        <w:rPr>
          <w:sz w:val="24"/>
          <w:szCs w:val="24"/>
          <w:lang w:val="id-ID"/>
        </w:rPr>
        <w:tab/>
        <w:t>H</w:t>
      </w:r>
      <w:r>
        <w:rPr>
          <w:sz w:val="24"/>
          <w:szCs w:val="24"/>
          <w:vertAlign w:val="subscript"/>
          <w:lang w:val="id-ID"/>
        </w:rPr>
        <w:t>3</w:t>
      </w:r>
      <w:r>
        <w:rPr>
          <w:sz w:val="24"/>
          <w:szCs w:val="24"/>
          <w:lang w:val="id-ID"/>
        </w:rPr>
        <w:tab/>
      </w:r>
      <w:r>
        <w:rPr>
          <w:sz w:val="24"/>
          <w:szCs w:val="24"/>
          <w:lang w:val="id-ID"/>
        </w:rPr>
        <w:tab/>
      </w:r>
      <w:r>
        <w:rPr>
          <w:sz w:val="24"/>
          <w:szCs w:val="24"/>
          <w:lang w:val="id-ID"/>
        </w:rPr>
        <w:tab/>
      </w:r>
    </w:p>
    <w:p w:rsidR="00F13893" w:rsidRPr="008665FC" w:rsidRDefault="00F13893" w:rsidP="00F13893">
      <w:pPr>
        <w:tabs>
          <w:tab w:val="left" w:pos="4485"/>
        </w:tabs>
        <w:spacing w:line="480" w:lineRule="auto"/>
        <w:jc w:val="both"/>
        <w:rPr>
          <w:sz w:val="24"/>
          <w:szCs w:val="24"/>
        </w:rPr>
      </w:pPr>
      <w:r>
        <w:rPr>
          <w:b/>
          <w:sz w:val="24"/>
          <w:szCs w:val="24"/>
        </w:rPr>
        <w:tab/>
      </w:r>
    </w:p>
    <w:p w:rsidR="00F13893" w:rsidRDefault="00F13893" w:rsidP="00F13893">
      <w:pPr>
        <w:pStyle w:val="ListParagraph"/>
        <w:spacing w:line="480" w:lineRule="auto"/>
        <w:ind w:hanging="11"/>
        <w:rPr>
          <w:sz w:val="24"/>
          <w:szCs w:val="24"/>
          <w:lang w:val="id-ID"/>
        </w:rPr>
      </w:pPr>
      <w:r w:rsidRPr="003177BA">
        <w:rPr>
          <w:sz w:val="24"/>
          <w:szCs w:val="24"/>
          <w:lang w:val="id-ID"/>
        </w:rPr>
        <w:tab/>
      </w:r>
      <w:r w:rsidRPr="003177BA">
        <w:rPr>
          <w:sz w:val="24"/>
          <w:szCs w:val="24"/>
          <w:lang w:val="id-ID"/>
        </w:rPr>
        <w:tab/>
      </w:r>
    </w:p>
    <w:p w:rsidR="00D41F19" w:rsidRPr="00F13893" w:rsidRDefault="00D41F19" w:rsidP="00F13893">
      <w:pPr>
        <w:pStyle w:val="ListParagraph"/>
        <w:tabs>
          <w:tab w:val="center" w:pos="4495"/>
        </w:tabs>
        <w:adjustRightInd w:val="0"/>
        <w:spacing w:line="276" w:lineRule="auto"/>
        <w:jc w:val="both"/>
        <w:rPr>
          <w:b/>
          <w:color w:val="1F497D" w:themeColor="text2"/>
          <w:sz w:val="24"/>
          <w:szCs w:val="24"/>
          <w:vertAlign w:val="subscript"/>
          <w:lang w:val="id-ID"/>
        </w:rPr>
      </w:pPr>
    </w:p>
    <w:p w:rsidR="00F13893" w:rsidRPr="00EE2B38" w:rsidRDefault="00842F0D" w:rsidP="00F13893">
      <w:pPr>
        <w:pStyle w:val="ListParagraph"/>
        <w:widowControl/>
        <w:autoSpaceDE/>
        <w:autoSpaceDN/>
        <w:spacing w:line="276" w:lineRule="auto"/>
        <w:ind w:left="1080"/>
        <w:contextualSpacing/>
        <w:jc w:val="both"/>
        <w:rPr>
          <w:sz w:val="24"/>
          <w:szCs w:val="24"/>
          <w:lang w:val="id-ID"/>
        </w:rPr>
      </w:pPr>
      <w:proofErr w:type="gramStart"/>
      <w:r w:rsidRPr="00842F0D">
        <w:rPr>
          <w:sz w:val="24"/>
          <w:szCs w:val="24"/>
        </w:rPr>
        <w:t>H</w:t>
      </w:r>
      <w:r w:rsidRPr="00842F0D">
        <w:rPr>
          <w:sz w:val="24"/>
          <w:szCs w:val="24"/>
          <w:vertAlign w:val="subscript"/>
        </w:rPr>
        <w:t>1</w:t>
      </w:r>
      <w:r w:rsidRPr="00842F0D">
        <w:rPr>
          <w:sz w:val="24"/>
          <w:szCs w:val="24"/>
        </w:rPr>
        <w:t xml:space="preserve"> :</w:t>
      </w:r>
      <w:proofErr w:type="gramEnd"/>
      <w:r w:rsidRPr="00842F0D">
        <w:rPr>
          <w:sz w:val="24"/>
          <w:szCs w:val="24"/>
        </w:rPr>
        <w:t xml:space="preserve"> Diduga ada </w:t>
      </w:r>
      <w:r w:rsidR="00F13893">
        <w:rPr>
          <w:sz w:val="24"/>
          <w:szCs w:val="24"/>
          <w:lang w:val="id-ID"/>
        </w:rPr>
        <w:t>p</w:t>
      </w:r>
      <w:r w:rsidR="00F13893" w:rsidRPr="00F13893">
        <w:rPr>
          <w:sz w:val="24"/>
          <w:szCs w:val="24"/>
        </w:rPr>
        <w:t xml:space="preserve">engaruh </w:t>
      </w:r>
      <w:r w:rsidR="00F13893" w:rsidRPr="00F13893">
        <w:rPr>
          <w:i/>
          <w:sz w:val="24"/>
          <w:szCs w:val="24"/>
        </w:rPr>
        <w:t>financial distress</w:t>
      </w:r>
      <w:r w:rsidR="00F13893" w:rsidRPr="00F13893">
        <w:rPr>
          <w:sz w:val="24"/>
          <w:szCs w:val="24"/>
        </w:rPr>
        <w:t xml:space="preserve"> terhadap nilai perusahaan dengan </w:t>
      </w:r>
      <w:r w:rsidR="00F13893" w:rsidRPr="00F13893">
        <w:rPr>
          <w:sz w:val="24"/>
          <w:szCs w:val="24"/>
          <w:lang w:val="id-ID"/>
        </w:rPr>
        <w:t>PBV</w:t>
      </w:r>
      <w:r w:rsidR="00F13893">
        <w:rPr>
          <w:b/>
          <w:sz w:val="24"/>
          <w:szCs w:val="24"/>
          <w:lang w:val="id-ID"/>
        </w:rPr>
        <w:t>.</w:t>
      </w:r>
    </w:p>
    <w:p w:rsidR="00F13893" w:rsidRDefault="00842F0D" w:rsidP="00F13893">
      <w:pPr>
        <w:pStyle w:val="ListParagraph"/>
        <w:widowControl/>
        <w:autoSpaceDE/>
        <w:autoSpaceDN/>
        <w:spacing w:line="276" w:lineRule="auto"/>
        <w:ind w:left="1080"/>
        <w:contextualSpacing/>
        <w:jc w:val="both"/>
        <w:rPr>
          <w:b/>
          <w:sz w:val="24"/>
          <w:szCs w:val="24"/>
          <w:lang w:val="id-ID"/>
        </w:rPr>
      </w:pPr>
      <w:proofErr w:type="gramStart"/>
      <w:r w:rsidRPr="00842F0D">
        <w:rPr>
          <w:sz w:val="24"/>
          <w:szCs w:val="24"/>
        </w:rPr>
        <w:t>H</w:t>
      </w:r>
      <w:r w:rsidRPr="00842F0D">
        <w:rPr>
          <w:sz w:val="24"/>
          <w:szCs w:val="24"/>
          <w:vertAlign w:val="subscript"/>
        </w:rPr>
        <w:t>2</w:t>
      </w:r>
      <w:r w:rsidRPr="00842F0D">
        <w:rPr>
          <w:sz w:val="24"/>
          <w:szCs w:val="24"/>
        </w:rPr>
        <w:t xml:space="preserve"> :</w:t>
      </w:r>
      <w:proofErr w:type="gramEnd"/>
      <w:r w:rsidRPr="00842F0D">
        <w:rPr>
          <w:sz w:val="24"/>
          <w:szCs w:val="24"/>
        </w:rPr>
        <w:t xml:space="preserve"> Diduga ada </w:t>
      </w:r>
      <w:r w:rsidR="00F13893">
        <w:rPr>
          <w:sz w:val="24"/>
          <w:szCs w:val="24"/>
          <w:lang w:val="id-ID"/>
        </w:rPr>
        <w:t>p</w:t>
      </w:r>
      <w:r w:rsidR="00F13893" w:rsidRPr="00F13893">
        <w:rPr>
          <w:sz w:val="24"/>
          <w:szCs w:val="24"/>
        </w:rPr>
        <w:t xml:space="preserve">engaruh </w:t>
      </w:r>
      <w:r w:rsidR="00F13893" w:rsidRPr="00F13893">
        <w:rPr>
          <w:i/>
          <w:sz w:val="24"/>
          <w:szCs w:val="24"/>
        </w:rPr>
        <w:t>financial distress</w:t>
      </w:r>
      <w:r w:rsidR="00F13893" w:rsidRPr="00F13893">
        <w:rPr>
          <w:sz w:val="24"/>
          <w:szCs w:val="24"/>
        </w:rPr>
        <w:t xml:space="preserve"> terhadap nilai perusahaan dengan </w:t>
      </w:r>
      <w:r w:rsidR="00F13893">
        <w:rPr>
          <w:sz w:val="24"/>
          <w:szCs w:val="24"/>
          <w:lang w:val="id-ID"/>
        </w:rPr>
        <w:t>Tobin’s</w:t>
      </w:r>
      <w:r w:rsidR="00F13893">
        <w:rPr>
          <w:b/>
          <w:sz w:val="24"/>
          <w:szCs w:val="24"/>
          <w:lang w:val="id-ID"/>
        </w:rPr>
        <w:t>.</w:t>
      </w:r>
    </w:p>
    <w:p w:rsidR="00F902A6" w:rsidRPr="00AA36B0" w:rsidRDefault="00842F0D" w:rsidP="00AA36B0">
      <w:pPr>
        <w:pStyle w:val="ListParagraph"/>
        <w:widowControl/>
        <w:autoSpaceDE/>
        <w:autoSpaceDN/>
        <w:spacing w:line="276" w:lineRule="auto"/>
        <w:ind w:left="1080"/>
        <w:contextualSpacing/>
        <w:jc w:val="both"/>
        <w:rPr>
          <w:sz w:val="24"/>
          <w:szCs w:val="24"/>
          <w:lang w:val="id-ID"/>
        </w:rPr>
      </w:pPr>
      <w:proofErr w:type="gramStart"/>
      <w:r w:rsidRPr="00842F0D">
        <w:rPr>
          <w:sz w:val="24"/>
          <w:szCs w:val="24"/>
        </w:rPr>
        <w:t>H</w:t>
      </w:r>
      <w:r w:rsidRPr="00842F0D">
        <w:rPr>
          <w:sz w:val="24"/>
          <w:szCs w:val="24"/>
          <w:vertAlign w:val="subscript"/>
        </w:rPr>
        <w:t>3</w:t>
      </w:r>
      <w:r w:rsidRPr="00842F0D">
        <w:rPr>
          <w:sz w:val="24"/>
          <w:szCs w:val="24"/>
        </w:rPr>
        <w:t xml:space="preserve"> :</w:t>
      </w:r>
      <w:proofErr w:type="gramEnd"/>
      <w:r w:rsidRPr="00842F0D">
        <w:rPr>
          <w:sz w:val="24"/>
          <w:szCs w:val="24"/>
        </w:rPr>
        <w:t xml:space="preserve"> Diduga ada </w:t>
      </w:r>
      <w:r w:rsidR="00F13893">
        <w:rPr>
          <w:sz w:val="24"/>
          <w:szCs w:val="24"/>
          <w:lang w:val="id-ID"/>
        </w:rPr>
        <w:t>p</w:t>
      </w:r>
      <w:r w:rsidR="00F13893" w:rsidRPr="00F13893">
        <w:rPr>
          <w:sz w:val="24"/>
          <w:szCs w:val="24"/>
        </w:rPr>
        <w:t xml:space="preserve">engaruh </w:t>
      </w:r>
      <w:r w:rsidR="00F13893" w:rsidRPr="00F13893">
        <w:rPr>
          <w:i/>
          <w:sz w:val="24"/>
          <w:szCs w:val="24"/>
        </w:rPr>
        <w:t>financial distress</w:t>
      </w:r>
      <w:r w:rsidR="00F13893" w:rsidRPr="00F13893">
        <w:rPr>
          <w:sz w:val="24"/>
          <w:szCs w:val="24"/>
        </w:rPr>
        <w:t xml:space="preserve"> terhadap nilai perusahaan dengan </w:t>
      </w:r>
      <w:r w:rsidR="00F13893" w:rsidRPr="00F13893">
        <w:rPr>
          <w:sz w:val="24"/>
          <w:szCs w:val="24"/>
          <w:lang w:val="id-ID"/>
        </w:rPr>
        <w:t>P</w:t>
      </w:r>
      <w:r w:rsidR="00F13893">
        <w:rPr>
          <w:sz w:val="24"/>
          <w:szCs w:val="24"/>
          <w:lang w:val="id-ID"/>
        </w:rPr>
        <w:t>ER.</w:t>
      </w:r>
      <w:r w:rsidRPr="00842F0D">
        <w:rPr>
          <w:sz w:val="24"/>
          <w:szCs w:val="24"/>
        </w:rPr>
        <w:t xml:space="preserve"> </w:t>
      </w:r>
    </w:p>
    <w:p w:rsidR="00F902A6" w:rsidRPr="00826485" w:rsidRDefault="00DD4C07" w:rsidP="00826485">
      <w:pPr>
        <w:spacing w:line="276" w:lineRule="auto"/>
        <w:ind w:left="588"/>
        <w:rPr>
          <w:b/>
          <w:sz w:val="24"/>
          <w:szCs w:val="24"/>
        </w:rPr>
      </w:pPr>
      <w:r w:rsidRPr="00826485">
        <w:rPr>
          <w:b/>
          <w:sz w:val="24"/>
          <w:szCs w:val="24"/>
        </w:rPr>
        <w:lastRenderedPageBreak/>
        <w:t>METODE PENELITIAN</w:t>
      </w:r>
    </w:p>
    <w:p w:rsidR="00826485" w:rsidRPr="00826485" w:rsidRDefault="00F13893" w:rsidP="0007159A">
      <w:pPr>
        <w:pStyle w:val="ListParagraph"/>
        <w:spacing w:line="276" w:lineRule="auto"/>
        <w:ind w:left="588" w:firstLine="688"/>
        <w:jc w:val="both"/>
        <w:rPr>
          <w:b/>
          <w:sz w:val="24"/>
          <w:szCs w:val="24"/>
        </w:rPr>
      </w:pPr>
      <w:r>
        <w:rPr>
          <w:sz w:val="24"/>
          <w:szCs w:val="24"/>
          <w:lang w:val="id-ID"/>
        </w:rPr>
        <w:t xml:space="preserve">Jenis </w:t>
      </w:r>
      <w:r w:rsidRPr="00D0750D">
        <w:rPr>
          <w:sz w:val="24"/>
          <w:szCs w:val="24"/>
        </w:rPr>
        <w:t>penelitian ini adalah bentuk p</w:t>
      </w:r>
      <w:r>
        <w:rPr>
          <w:sz w:val="24"/>
          <w:szCs w:val="24"/>
        </w:rPr>
        <w:t>enelitian kuantitatif</w:t>
      </w:r>
      <w:r>
        <w:rPr>
          <w:sz w:val="24"/>
          <w:szCs w:val="24"/>
          <w:lang w:val="id-ID"/>
        </w:rPr>
        <w:t xml:space="preserve"> dengan menggunakan metode analisis regresi berganda. Teknik yang digunakan dalam penelitian ini dengan menggunakan teknik non probability sampling dengan purposive sampling, yaitu salah satu teknik dimana peneliti menetukan pengambilan sampel dengan cara menetapkan ciri-ciri khusus </w:t>
      </w:r>
      <w:r w:rsidRPr="00CC75FE">
        <w:rPr>
          <w:sz w:val="24"/>
          <w:szCs w:val="24"/>
          <w:lang w:val="id-ID"/>
        </w:rPr>
        <w:t>yang sesuai dengan tujuan penelitian sehingga diharapkan dapat menjawab permasalahan penelitian yaitu dengan meneliti seluruh p</w:t>
      </w:r>
      <w:r>
        <w:rPr>
          <w:sz w:val="24"/>
          <w:szCs w:val="24"/>
          <w:lang w:val="id-ID"/>
        </w:rPr>
        <w:t>opulasi yang ada di perusahaan Asuransi</w:t>
      </w:r>
      <w:r w:rsidRPr="00CC75FE">
        <w:rPr>
          <w:sz w:val="24"/>
          <w:szCs w:val="24"/>
          <w:lang w:val="id-ID"/>
        </w:rPr>
        <w:t xml:space="preserve"> yang terdaftar di Bursa</w:t>
      </w:r>
      <w:r>
        <w:rPr>
          <w:sz w:val="24"/>
          <w:szCs w:val="24"/>
          <w:lang w:val="id-ID"/>
        </w:rPr>
        <w:t xml:space="preserve"> Efek Indonesia tahun 2014-2018 dengan sampel penelitian sebanyak 13 perusahaan asuransi. Pengumpulan data dilakukan dengan mengambil data sekunder di BEI.</w:t>
      </w:r>
    </w:p>
    <w:p w:rsidR="00826485" w:rsidRPr="003B2A1F" w:rsidRDefault="003B2A1F" w:rsidP="00411334">
      <w:pPr>
        <w:pStyle w:val="ListParagraph"/>
        <w:spacing w:line="276" w:lineRule="auto"/>
        <w:ind w:left="588" w:firstLine="546"/>
        <w:jc w:val="both"/>
        <w:rPr>
          <w:i/>
          <w:sz w:val="24"/>
          <w:szCs w:val="24"/>
          <w:lang w:val="id-ID"/>
        </w:rPr>
      </w:pPr>
      <w:r>
        <w:rPr>
          <w:sz w:val="24"/>
          <w:szCs w:val="24"/>
          <w:lang w:val="id-ID"/>
        </w:rPr>
        <w:t xml:space="preserve">Untuk menguji variabel yang </w:t>
      </w:r>
      <w:r>
        <w:rPr>
          <w:sz w:val="24"/>
          <w:szCs w:val="24"/>
        </w:rPr>
        <w:t>dilakukan</w:t>
      </w:r>
      <w:r w:rsidR="00826485" w:rsidRPr="00826485">
        <w:rPr>
          <w:sz w:val="24"/>
          <w:szCs w:val="24"/>
        </w:rPr>
        <w:t xml:space="preserve"> uji a</w:t>
      </w:r>
      <w:r>
        <w:rPr>
          <w:sz w:val="24"/>
          <w:szCs w:val="24"/>
        </w:rPr>
        <w:t>sumsi klasik yang terdiri dari:</w:t>
      </w:r>
      <w:r>
        <w:rPr>
          <w:sz w:val="24"/>
          <w:szCs w:val="24"/>
          <w:lang w:val="id-ID"/>
        </w:rPr>
        <w:t xml:space="preserve"> Uji normalitas, </w:t>
      </w:r>
      <w:r w:rsidR="00826485" w:rsidRPr="00826485">
        <w:rPr>
          <w:sz w:val="24"/>
          <w:szCs w:val="24"/>
        </w:rPr>
        <w:t xml:space="preserve">uji multikolonieritas, uji autokorelasi, uji heterokedastisitas. Sedangkan uji hipotesis </w:t>
      </w:r>
      <w:r>
        <w:rPr>
          <w:sz w:val="24"/>
          <w:szCs w:val="24"/>
          <w:lang w:val="id-ID"/>
        </w:rPr>
        <w:t>yaitu: linier berganda, uji T dan Uji R</w:t>
      </w:r>
      <w:r>
        <w:rPr>
          <w:sz w:val="24"/>
          <w:szCs w:val="24"/>
          <w:vertAlign w:val="superscript"/>
          <w:lang w:val="id-ID"/>
        </w:rPr>
        <w:t>2</w:t>
      </w:r>
      <w:r>
        <w:rPr>
          <w:sz w:val="24"/>
          <w:szCs w:val="24"/>
          <w:lang w:val="id-ID"/>
        </w:rPr>
        <w:t xml:space="preserve">. </w:t>
      </w:r>
    </w:p>
    <w:p w:rsidR="00F902A6" w:rsidRDefault="00F902A6">
      <w:pPr>
        <w:pStyle w:val="BodyText"/>
        <w:spacing w:before="2"/>
      </w:pPr>
    </w:p>
    <w:p w:rsidR="00F902A6" w:rsidRPr="00776BA6" w:rsidRDefault="00DD4C07" w:rsidP="00776BA6">
      <w:pPr>
        <w:spacing w:line="276" w:lineRule="auto"/>
        <w:ind w:left="588"/>
        <w:rPr>
          <w:b/>
          <w:sz w:val="24"/>
          <w:szCs w:val="24"/>
        </w:rPr>
      </w:pPr>
      <w:r w:rsidRPr="00776BA6">
        <w:rPr>
          <w:b/>
          <w:sz w:val="24"/>
          <w:szCs w:val="24"/>
        </w:rPr>
        <w:t>HASIL DAN PEMBAHASAN</w:t>
      </w:r>
    </w:p>
    <w:p w:rsidR="00A956E3" w:rsidRDefault="00A956E3" w:rsidP="00A956E3">
      <w:pPr>
        <w:pStyle w:val="ListParagraph"/>
        <w:ind w:left="567"/>
        <w:jc w:val="both"/>
        <w:rPr>
          <w:b/>
          <w:sz w:val="24"/>
          <w:szCs w:val="24"/>
          <w:lang w:val="id-ID"/>
        </w:rPr>
      </w:pPr>
      <w:bookmarkStart w:id="0" w:name="_GoBack"/>
      <w:bookmarkEnd w:id="0"/>
      <w:r w:rsidRPr="00887952">
        <w:rPr>
          <w:b/>
          <w:sz w:val="24"/>
          <w:szCs w:val="24"/>
        </w:rPr>
        <w:t>Statistik Deskriptif</w:t>
      </w:r>
    </w:p>
    <w:p w:rsidR="00AA36B0" w:rsidRPr="00AA36B0" w:rsidRDefault="00AA36B0" w:rsidP="00A956E3">
      <w:pPr>
        <w:pStyle w:val="ListParagraph"/>
        <w:ind w:left="567"/>
        <w:jc w:val="both"/>
        <w:rPr>
          <w:b/>
          <w:sz w:val="24"/>
          <w:szCs w:val="24"/>
          <w:lang w:val="id-ID"/>
        </w:rPr>
      </w:pPr>
    </w:p>
    <w:p w:rsidR="00A956E3" w:rsidRDefault="0028308B" w:rsidP="00431DDB">
      <w:pPr>
        <w:pStyle w:val="ListParagraph"/>
        <w:spacing w:line="276" w:lineRule="auto"/>
        <w:ind w:hanging="11"/>
        <w:jc w:val="center"/>
        <w:rPr>
          <w:noProof/>
          <w:sz w:val="24"/>
          <w:szCs w:val="24"/>
          <w:lang w:val="id-ID"/>
        </w:rPr>
      </w:pPr>
      <w:r>
        <w:rPr>
          <w:noProof/>
          <w:sz w:val="24"/>
          <w:szCs w:val="24"/>
          <w:lang w:val="id-ID"/>
        </w:rPr>
        <w:t xml:space="preserve">Tabel </w:t>
      </w:r>
      <w:r w:rsidR="00A956E3">
        <w:rPr>
          <w:noProof/>
          <w:sz w:val="24"/>
          <w:szCs w:val="24"/>
          <w:lang w:val="id-ID"/>
        </w:rPr>
        <w:t>1</w:t>
      </w:r>
    </w:p>
    <w:p w:rsidR="00A956E3" w:rsidRPr="00802AED" w:rsidRDefault="00A956E3" w:rsidP="00431DDB">
      <w:pPr>
        <w:pStyle w:val="ListParagraph"/>
        <w:spacing w:line="276" w:lineRule="auto"/>
        <w:ind w:hanging="11"/>
        <w:jc w:val="center"/>
        <w:rPr>
          <w:sz w:val="24"/>
          <w:szCs w:val="24"/>
          <w:lang w:val="id-ID"/>
        </w:rPr>
      </w:pPr>
      <w:r>
        <w:rPr>
          <w:noProof/>
          <w:sz w:val="24"/>
          <w:szCs w:val="24"/>
          <w:lang w:val="id-ID"/>
        </w:rPr>
        <w:t>Descriptive Statistic Nilai Perusahaan</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00"/>
        <w:gridCol w:w="1009"/>
        <w:gridCol w:w="1260"/>
        <w:gridCol w:w="1276"/>
        <w:gridCol w:w="1134"/>
        <w:gridCol w:w="1418"/>
      </w:tblGrid>
      <w:tr w:rsidR="00A956E3" w:rsidRPr="00935CBA" w:rsidTr="00A956E3">
        <w:trPr>
          <w:cantSplit/>
        </w:trPr>
        <w:tc>
          <w:tcPr>
            <w:tcW w:w="7797" w:type="dxa"/>
            <w:gridSpan w:val="6"/>
            <w:tcBorders>
              <w:top w:val="nil"/>
              <w:left w:val="nil"/>
              <w:bottom w:val="nil"/>
              <w:right w:val="nil"/>
            </w:tcBorders>
            <w:shd w:val="clear" w:color="auto" w:fill="FFFFFF"/>
            <w:vAlign w:val="center"/>
          </w:tcPr>
          <w:p w:rsidR="00A956E3" w:rsidRPr="00935CBA" w:rsidRDefault="00A956E3" w:rsidP="00431DDB">
            <w:pPr>
              <w:adjustRightInd w:val="0"/>
              <w:spacing w:line="276" w:lineRule="auto"/>
              <w:ind w:left="60" w:right="60"/>
              <w:jc w:val="center"/>
              <w:rPr>
                <w:sz w:val="24"/>
                <w:szCs w:val="24"/>
              </w:rPr>
            </w:pPr>
            <w:r w:rsidRPr="00935CBA">
              <w:rPr>
                <w:b/>
                <w:bCs/>
                <w:sz w:val="24"/>
                <w:szCs w:val="24"/>
              </w:rPr>
              <w:t>Descriptive Statistics</w:t>
            </w:r>
          </w:p>
        </w:tc>
      </w:tr>
      <w:tr w:rsidR="00A956E3" w:rsidRPr="00935CBA" w:rsidTr="00A956E3">
        <w:trPr>
          <w:cantSplit/>
        </w:trPr>
        <w:tc>
          <w:tcPr>
            <w:tcW w:w="1700" w:type="dxa"/>
            <w:tcBorders>
              <w:top w:val="single" w:sz="16" w:space="0" w:color="000000"/>
              <w:left w:val="single" w:sz="16" w:space="0" w:color="000000"/>
              <w:bottom w:val="single" w:sz="4" w:space="0" w:color="auto"/>
              <w:right w:val="single" w:sz="16" w:space="0" w:color="000000"/>
            </w:tcBorders>
            <w:shd w:val="clear" w:color="auto" w:fill="FFFFFF"/>
            <w:vAlign w:val="bottom"/>
          </w:tcPr>
          <w:p w:rsidR="00A956E3" w:rsidRPr="00935CBA" w:rsidRDefault="00A956E3" w:rsidP="00431DDB">
            <w:pPr>
              <w:adjustRightInd w:val="0"/>
              <w:spacing w:line="276" w:lineRule="auto"/>
              <w:rPr>
                <w:sz w:val="24"/>
                <w:szCs w:val="24"/>
              </w:rPr>
            </w:pPr>
          </w:p>
        </w:tc>
        <w:tc>
          <w:tcPr>
            <w:tcW w:w="1009" w:type="dxa"/>
            <w:tcBorders>
              <w:top w:val="single" w:sz="16" w:space="0" w:color="000000"/>
              <w:left w:val="single" w:sz="16" w:space="0" w:color="000000"/>
              <w:bottom w:val="single" w:sz="4" w:space="0" w:color="auto"/>
            </w:tcBorders>
            <w:shd w:val="clear" w:color="auto" w:fill="FFFFFF"/>
            <w:vAlign w:val="bottom"/>
          </w:tcPr>
          <w:p w:rsidR="00A956E3" w:rsidRPr="00935CBA" w:rsidRDefault="00A956E3" w:rsidP="00431DDB">
            <w:pPr>
              <w:adjustRightInd w:val="0"/>
              <w:spacing w:line="276" w:lineRule="auto"/>
              <w:ind w:left="60" w:right="60"/>
              <w:jc w:val="center"/>
              <w:rPr>
                <w:sz w:val="24"/>
                <w:szCs w:val="24"/>
              </w:rPr>
            </w:pPr>
            <w:r w:rsidRPr="00935CBA">
              <w:rPr>
                <w:sz w:val="24"/>
                <w:szCs w:val="24"/>
              </w:rPr>
              <w:t>N</w:t>
            </w:r>
          </w:p>
        </w:tc>
        <w:tc>
          <w:tcPr>
            <w:tcW w:w="1260" w:type="dxa"/>
            <w:tcBorders>
              <w:top w:val="single" w:sz="16" w:space="0" w:color="000000"/>
              <w:bottom w:val="single" w:sz="4" w:space="0" w:color="auto"/>
            </w:tcBorders>
            <w:shd w:val="clear" w:color="auto" w:fill="FFFFFF"/>
            <w:vAlign w:val="bottom"/>
          </w:tcPr>
          <w:p w:rsidR="00A956E3" w:rsidRPr="00935CBA" w:rsidRDefault="00A956E3" w:rsidP="00431DDB">
            <w:pPr>
              <w:adjustRightInd w:val="0"/>
              <w:spacing w:line="276" w:lineRule="auto"/>
              <w:ind w:left="60" w:right="60"/>
              <w:jc w:val="center"/>
              <w:rPr>
                <w:sz w:val="24"/>
                <w:szCs w:val="24"/>
              </w:rPr>
            </w:pPr>
            <w:r w:rsidRPr="00935CBA">
              <w:rPr>
                <w:sz w:val="24"/>
                <w:szCs w:val="24"/>
              </w:rPr>
              <w:t>Minimum</w:t>
            </w:r>
          </w:p>
        </w:tc>
        <w:tc>
          <w:tcPr>
            <w:tcW w:w="1276" w:type="dxa"/>
            <w:tcBorders>
              <w:top w:val="single" w:sz="16" w:space="0" w:color="000000"/>
              <w:bottom w:val="single" w:sz="4" w:space="0" w:color="auto"/>
            </w:tcBorders>
            <w:shd w:val="clear" w:color="auto" w:fill="FFFFFF"/>
            <w:vAlign w:val="bottom"/>
          </w:tcPr>
          <w:p w:rsidR="00A956E3" w:rsidRPr="00935CBA" w:rsidRDefault="00A956E3" w:rsidP="00431DDB">
            <w:pPr>
              <w:adjustRightInd w:val="0"/>
              <w:spacing w:line="276" w:lineRule="auto"/>
              <w:ind w:left="60" w:right="60"/>
              <w:jc w:val="center"/>
              <w:rPr>
                <w:sz w:val="24"/>
                <w:szCs w:val="24"/>
              </w:rPr>
            </w:pPr>
            <w:r w:rsidRPr="00935CBA">
              <w:rPr>
                <w:sz w:val="24"/>
                <w:szCs w:val="24"/>
              </w:rPr>
              <w:t>Maximum</w:t>
            </w:r>
          </w:p>
        </w:tc>
        <w:tc>
          <w:tcPr>
            <w:tcW w:w="1134" w:type="dxa"/>
            <w:tcBorders>
              <w:top w:val="single" w:sz="16" w:space="0" w:color="000000"/>
              <w:bottom w:val="single" w:sz="4" w:space="0" w:color="auto"/>
            </w:tcBorders>
            <w:shd w:val="clear" w:color="auto" w:fill="FFFFFF"/>
            <w:vAlign w:val="bottom"/>
          </w:tcPr>
          <w:p w:rsidR="00A956E3" w:rsidRPr="00935CBA" w:rsidRDefault="00A956E3" w:rsidP="00431DDB">
            <w:pPr>
              <w:adjustRightInd w:val="0"/>
              <w:spacing w:line="276" w:lineRule="auto"/>
              <w:ind w:left="60" w:right="60"/>
              <w:jc w:val="center"/>
              <w:rPr>
                <w:sz w:val="24"/>
                <w:szCs w:val="24"/>
              </w:rPr>
            </w:pPr>
            <w:r w:rsidRPr="00935CBA">
              <w:rPr>
                <w:sz w:val="24"/>
                <w:szCs w:val="24"/>
              </w:rPr>
              <w:t>Mean</w:t>
            </w:r>
          </w:p>
        </w:tc>
        <w:tc>
          <w:tcPr>
            <w:tcW w:w="1418" w:type="dxa"/>
            <w:tcBorders>
              <w:top w:val="single" w:sz="16" w:space="0" w:color="000000"/>
              <w:bottom w:val="single" w:sz="4" w:space="0" w:color="auto"/>
              <w:right w:val="single" w:sz="16" w:space="0" w:color="000000"/>
            </w:tcBorders>
            <w:shd w:val="clear" w:color="auto" w:fill="FFFFFF"/>
            <w:vAlign w:val="bottom"/>
          </w:tcPr>
          <w:p w:rsidR="00A956E3" w:rsidRPr="00935CBA" w:rsidRDefault="00A956E3" w:rsidP="00431DDB">
            <w:pPr>
              <w:adjustRightInd w:val="0"/>
              <w:spacing w:line="276" w:lineRule="auto"/>
              <w:ind w:left="60" w:right="60"/>
              <w:jc w:val="center"/>
              <w:rPr>
                <w:sz w:val="24"/>
                <w:szCs w:val="24"/>
              </w:rPr>
            </w:pPr>
            <w:r w:rsidRPr="00935CBA">
              <w:rPr>
                <w:sz w:val="24"/>
                <w:szCs w:val="24"/>
              </w:rPr>
              <w:t>Std. Deviation</w:t>
            </w:r>
          </w:p>
        </w:tc>
      </w:tr>
      <w:tr w:rsidR="00A956E3" w:rsidRPr="00935CBA" w:rsidTr="00A956E3">
        <w:trPr>
          <w:cantSplit/>
        </w:trPr>
        <w:tc>
          <w:tcPr>
            <w:tcW w:w="1700" w:type="dxa"/>
            <w:tcBorders>
              <w:top w:val="single" w:sz="4" w:space="0" w:color="auto"/>
              <w:left w:val="single" w:sz="4" w:space="0" w:color="auto"/>
              <w:bottom w:val="single" w:sz="4" w:space="0" w:color="auto"/>
              <w:right w:val="single" w:sz="4" w:space="0" w:color="auto"/>
            </w:tcBorders>
            <w:shd w:val="clear" w:color="auto" w:fill="FFFFFF"/>
          </w:tcPr>
          <w:p w:rsidR="00A956E3" w:rsidRPr="00935CBA" w:rsidRDefault="00A956E3" w:rsidP="00431DDB">
            <w:pPr>
              <w:adjustRightInd w:val="0"/>
              <w:spacing w:line="276" w:lineRule="auto"/>
              <w:ind w:left="60" w:right="60"/>
              <w:rPr>
                <w:sz w:val="24"/>
                <w:szCs w:val="24"/>
              </w:rPr>
            </w:pPr>
            <w:r w:rsidRPr="00935CBA">
              <w:rPr>
                <w:sz w:val="24"/>
                <w:szCs w:val="24"/>
              </w:rPr>
              <w:t>X1</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sidRPr="00935CBA">
              <w:rPr>
                <w:sz w:val="24"/>
                <w:szCs w:val="24"/>
              </w:rPr>
              <w:t>56</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070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1,</w:t>
            </w:r>
            <w:r w:rsidRPr="00935CBA">
              <w:rPr>
                <w:sz w:val="24"/>
                <w:szCs w:val="24"/>
              </w:rPr>
              <w:t>067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62248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255660</w:t>
            </w:r>
          </w:p>
        </w:tc>
      </w:tr>
      <w:tr w:rsidR="00A956E3" w:rsidRPr="00935CBA" w:rsidTr="00A956E3">
        <w:trPr>
          <w:cantSplit/>
        </w:trPr>
        <w:tc>
          <w:tcPr>
            <w:tcW w:w="1700" w:type="dxa"/>
            <w:tcBorders>
              <w:top w:val="single" w:sz="4" w:space="0" w:color="auto"/>
              <w:left w:val="single" w:sz="4" w:space="0" w:color="auto"/>
              <w:bottom w:val="single" w:sz="4" w:space="0" w:color="auto"/>
              <w:right w:val="single" w:sz="4" w:space="0" w:color="auto"/>
            </w:tcBorders>
            <w:shd w:val="clear" w:color="auto" w:fill="FFFFFF"/>
          </w:tcPr>
          <w:p w:rsidR="00A956E3" w:rsidRPr="00935CBA" w:rsidRDefault="00A956E3" w:rsidP="00431DDB">
            <w:pPr>
              <w:adjustRightInd w:val="0"/>
              <w:spacing w:line="276" w:lineRule="auto"/>
              <w:ind w:left="60" w:right="60"/>
              <w:rPr>
                <w:sz w:val="24"/>
                <w:szCs w:val="24"/>
              </w:rPr>
            </w:pPr>
            <w:r w:rsidRPr="00935CBA">
              <w:rPr>
                <w:sz w:val="24"/>
                <w:szCs w:val="24"/>
              </w:rPr>
              <w:t>X2</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sidRPr="00935CBA">
              <w:rPr>
                <w:sz w:val="24"/>
                <w:szCs w:val="24"/>
              </w:rPr>
              <w:t>56</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122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083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02651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035956</w:t>
            </w:r>
          </w:p>
        </w:tc>
      </w:tr>
      <w:tr w:rsidR="00A956E3" w:rsidRPr="00935CBA" w:rsidTr="00A956E3">
        <w:trPr>
          <w:cantSplit/>
        </w:trPr>
        <w:tc>
          <w:tcPr>
            <w:tcW w:w="1700" w:type="dxa"/>
            <w:tcBorders>
              <w:top w:val="single" w:sz="4" w:space="0" w:color="auto"/>
              <w:left w:val="single" w:sz="4" w:space="0" w:color="auto"/>
              <w:bottom w:val="single" w:sz="4" w:space="0" w:color="auto"/>
              <w:right w:val="single" w:sz="4" w:space="0" w:color="auto"/>
            </w:tcBorders>
            <w:shd w:val="clear" w:color="auto" w:fill="FFFFFF"/>
          </w:tcPr>
          <w:p w:rsidR="00A956E3" w:rsidRPr="00935CBA" w:rsidRDefault="00A956E3" w:rsidP="00431DDB">
            <w:pPr>
              <w:adjustRightInd w:val="0"/>
              <w:spacing w:line="276" w:lineRule="auto"/>
              <w:ind w:left="60" w:right="60"/>
              <w:rPr>
                <w:sz w:val="24"/>
                <w:szCs w:val="24"/>
              </w:rPr>
            </w:pPr>
            <w:r w:rsidRPr="00935CBA">
              <w:rPr>
                <w:sz w:val="24"/>
                <w:szCs w:val="24"/>
              </w:rPr>
              <w:t>X3</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sidRPr="00935CBA">
              <w:rPr>
                <w:sz w:val="24"/>
                <w:szCs w:val="24"/>
              </w:rPr>
              <w:t>56</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-2,</w:t>
            </w:r>
            <w:r w:rsidRPr="00935CBA">
              <w:rPr>
                <w:sz w:val="24"/>
                <w:szCs w:val="24"/>
              </w:rPr>
              <w:t>591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011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-1,</w:t>
            </w:r>
            <w:r w:rsidRPr="00935CBA">
              <w:rPr>
                <w:sz w:val="24"/>
                <w:szCs w:val="24"/>
              </w:rPr>
              <w:t>32085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456192</w:t>
            </w:r>
          </w:p>
        </w:tc>
      </w:tr>
      <w:tr w:rsidR="00A956E3" w:rsidRPr="00935CBA" w:rsidTr="00A956E3">
        <w:trPr>
          <w:cantSplit/>
        </w:trPr>
        <w:tc>
          <w:tcPr>
            <w:tcW w:w="1700" w:type="dxa"/>
            <w:tcBorders>
              <w:top w:val="single" w:sz="4" w:space="0" w:color="auto"/>
              <w:left w:val="single" w:sz="4" w:space="0" w:color="auto"/>
              <w:bottom w:val="single" w:sz="4" w:space="0" w:color="auto"/>
              <w:right w:val="single" w:sz="4" w:space="0" w:color="auto"/>
            </w:tcBorders>
            <w:shd w:val="clear" w:color="auto" w:fill="FFFFFF"/>
          </w:tcPr>
          <w:p w:rsidR="00A956E3" w:rsidRPr="00935CBA" w:rsidRDefault="00A956E3" w:rsidP="00431DDB">
            <w:pPr>
              <w:adjustRightInd w:val="0"/>
              <w:spacing w:line="276" w:lineRule="auto"/>
              <w:ind w:left="60" w:right="60"/>
              <w:rPr>
                <w:sz w:val="24"/>
                <w:szCs w:val="24"/>
              </w:rPr>
            </w:pPr>
            <w:r w:rsidRPr="00935CBA">
              <w:rPr>
                <w:sz w:val="24"/>
                <w:szCs w:val="24"/>
              </w:rPr>
              <w:t>X4</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sidRPr="00935CBA">
              <w:rPr>
                <w:sz w:val="24"/>
                <w:szCs w:val="24"/>
              </w:rPr>
              <w:t>56</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003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4,</w:t>
            </w:r>
            <w:r w:rsidRPr="00935CBA">
              <w:rPr>
                <w:sz w:val="24"/>
                <w:szCs w:val="24"/>
              </w:rPr>
              <w:t>160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70901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957203</w:t>
            </w:r>
          </w:p>
        </w:tc>
      </w:tr>
      <w:tr w:rsidR="00A956E3" w:rsidRPr="00935CBA" w:rsidTr="00A956E3">
        <w:trPr>
          <w:cantSplit/>
        </w:trPr>
        <w:tc>
          <w:tcPr>
            <w:tcW w:w="1700" w:type="dxa"/>
            <w:tcBorders>
              <w:top w:val="single" w:sz="4" w:space="0" w:color="auto"/>
              <w:left w:val="single" w:sz="4" w:space="0" w:color="auto"/>
              <w:bottom w:val="single" w:sz="4" w:space="0" w:color="auto"/>
              <w:right w:val="single" w:sz="4" w:space="0" w:color="auto"/>
            </w:tcBorders>
            <w:shd w:val="clear" w:color="auto" w:fill="FFFFFF"/>
          </w:tcPr>
          <w:p w:rsidR="00A956E3" w:rsidRPr="00935CBA" w:rsidRDefault="00A956E3" w:rsidP="00431DDB">
            <w:pPr>
              <w:adjustRightInd w:val="0"/>
              <w:spacing w:line="276" w:lineRule="auto"/>
              <w:ind w:left="60" w:right="60"/>
              <w:rPr>
                <w:sz w:val="24"/>
                <w:szCs w:val="24"/>
              </w:rPr>
            </w:pPr>
            <w:r w:rsidRPr="00935CBA">
              <w:rPr>
                <w:sz w:val="24"/>
                <w:szCs w:val="24"/>
              </w:rPr>
              <w:t>X5</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sidRPr="00935CBA">
              <w:rPr>
                <w:sz w:val="24"/>
                <w:szCs w:val="24"/>
              </w:rPr>
              <w:t>56</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705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29373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171487</w:t>
            </w:r>
          </w:p>
        </w:tc>
      </w:tr>
      <w:tr w:rsidR="00A956E3" w:rsidRPr="00935CBA" w:rsidTr="00A956E3">
        <w:trPr>
          <w:cantSplit/>
        </w:trPr>
        <w:tc>
          <w:tcPr>
            <w:tcW w:w="1700" w:type="dxa"/>
            <w:tcBorders>
              <w:top w:val="single" w:sz="4" w:space="0" w:color="auto"/>
              <w:left w:val="single" w:sz="4" w:space="0" w:color="auto"/>
              <w:bottom w:val="single" w:sz="4" w:space="0" w:color="auto"/>
              <w:right w:val="single" w:sz="4" w:space="0" w:color="auto"/>
            </w:tcBorders>
            <w:shd w:val="clear" w:color="auto" w:fill="FFFFFF"/>
          </w:tcPr>
          <w:p w:rsidR="00A956E3" w:rsidRPr="00935CBA" w:rsidRDefault="00A956E3" w:rsidP="00431DDB">
            <w:pPr>
              <w:adjustRightInd w:val="0"/>
              <w:spacing w:line="276" w:lineRule="auto"/>
              <w:ind w:left="60" w:right="60"/>
              <w:rPr>
                <w:sz w:val="24"/>
                <w:szCs w:val="24"/>
              </w:rPr>
            </w:pPr>
            <w:r w:rsidRPr="00935CBA">
              <w:rPr>
                <w:sz w:val="24"/>
                <w:szCs w:val="24"/>
              </w:rPr>
              <w:t>Y1</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sidRPr="00935CBA">
              <w:rPr>
                <w:sz w:val="24"/>
                <w:szCs w:val="24"/>
              </w:rPr>
              <w:t>56</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008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3,</w:t>
            </w:r>
            <w:r w:rsidRPr="00935CBA">
              <w:rPr>
                <w:sz w:val="24"/>
                <w:szCs w:val="24"/>
              </w:rPr>
              <w:t>861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73988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Pr>
                <w:sz w:val="24"/>
                <w:szCs w:val="24"/>
              </w:rPr>
              <w:t>0,</w:t>
            </w:r>
            <w:r w:rsidRPr="00935CBA">
              <w:rPr>
                <w:sz w:val="24"/>
                <w:szCs w:val="24"/>
              </w:rPr>
              <w:t>871927</w:t>
            </w:r>
          </w:p>
        </w:tc>
      </w:tr>
      <w:tr w:rsidR="00A956E3" w:rsidRPr="00935CBA" w:rsidTr="00A956E3">
        <w:trPr>
          <w:cantSplit/>
        </w:trPr>
        <w:tc>
          <w:tcPr>
            <w:tcW w:w="1700" w:type="dxa"/>
            <w:tcBorders>
              <w:top w:val="single" w:sz="4" w:space="0" w:color="auto"/>
              <w:left w:val="single" w:sz="4" w:space="0" w:color="auto"/>
              <w:bottom w:val="single" w:sz="4" w:space="0" w:color="auto"/>
              <w:right w:val="single" w:sz="4" w:space="0" w:color="auto"/>
            </w:tcBorders>
            <w:shd w:val="clear" w:color="auto" w:fill="FFFFFF"/>
          </w:tcPr>
          <w:p w:rsidR="00A956E3" w:rsidRPr="00935CBA" w:rsidRDefault="00A956E3" w:rsidP="00431DDB">
            <w:pPr>
              <w:adjustRightInd w:val="0"/>
              <w:spacing w:line="276" w:lineRule="auto"/>
              <w:ind w:left="60" w:right="60"/>
              <w:rPr>
                <w:sz w:val="24"/>
                <w:szCs w:val="24"/>
              </w:rPr>
            </w:pPr>
            <w:r w:rsidRPr="00935CBA">
              <w:rPr>
                <w:sz w:val="24"/>
                <w:szCs w:val="24"/>
              </w:rPr>
              <w:t>Valid N (listwise)</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r w:rsidRPr="00935CBA">
              <w:rPr>
                <w:sz w:val="24"/>
                <w:szCs w:val="24"/>
              </w:rPr>
              <w:t>56</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956E3" w:rsidRPr="00935CBA" w:rsidRDefault="00A956E3" w:rsidP="00431DDB">
            <w:pPr>
              <w:adjustRightInd w:val="0"/>
              <w:spacing w:line="276" w:lineRule="auto"/>
              <w:ind w:left="60" w:right="60"/>
              <w:jc w:val="right"/>
              <w:rPr>
                <w:sz w:val="24"/>
                <w:szCs w:val="24"/>
              </w:rPr>
            </w:pPr>
          </w:p>
        </w:tc>
      </w:tr>
    </w:tbl>
    <w:p w:rsidR="00A956E3" w:rsidRDefault="00A956E3" w:rsidP="00431DDB">
      <w:pPr>
        <w:adjustRightInd w:val="0"/>
        <w:spacing w:line="276" w:lineRule="auto"/>
        <w:jc w:val="both"/>
        <w:rPr>
          <w:sz w:val="24"/>
          <w:szCs w:val="24"/>
          <w:lang w:val="id-ID"/>
        </w:rPr>
      </w:pPr>
      <w:proofErr w:type="gramStart"/>
      <w:r>
        <w:rPr>
          <w:sz w:val="24"/>
          <w:szCs w:val="24"/>
        </w:rPr>
        <w:t>Sumber :</w:t>
      </w:r>
      <w:proofErr w:type="gramEnd"/>
      <w:r>
        <w:rPr>
          <w:sz w:val="24"/>
          <w:szCs w:val="24"/>
        </w:rPr>
        <w:t xml:space="preserve"> Data sekunder diolah</w:t>
      </w:r>
    </w:p>
    <w:p w:rsidR="00A956E3" w:rsidRPr="00A956E3" w:rsidRDefault="00A956E3" w:rsidP="00A956E3">
      <w:pPr>
        <w:adjustRightInd w:val="0"/>
        <w:spacing w:line="276" w:lineRule="auto"/>
        <w:ind w:left="567" w:firstLine="567"/>
        <w:jc w:val="both"/>
        <w:rPr>
          <w:sz w:val="24"/>
          <w:szCs w:val="24"/>
        </w:rPr>
      </w:pPr>
      <w:r>
        <w:rPr>
          <w:sz w:val="24"/>
          <w:szCs w:val="24"/>
          <w:lang w:val="id-ID"/>
        </w:rPr>
        <w:t>P</w:t>
      </w:r>
      <w:r w:rsidRPr="00266E16">
        <w:rPr>
          <w:sz w:val="24"/>
          <w:szCs w:val="24"/>
        </w:rPr>
        <w:t xml:space="preserve">erhitungan </w:t>
      </w:r>
      <w:r>
        <w:rPr>
          <w:sz w:val="24"/>
          <w:szCs w:val="24"/>
          <w:lang w:val="id-ID"/>
        </w:rPr>
        <w:t xml:space="preserve">dari </w:t>
      </w:r>
      <w:r w:rsidRPr="00266E16">
        <w:rPr>
          <w:sz w:val="24"/>
          <w:szCs w:val="24"/>
        </w:rPr>
        <w:t xml:space="preserve">hasil </w:t>
      </w:r>
      <w:r>
        <w:rPr>
          <w:sz w:val="24"/>
          <w:szCs w:val="24"/>
        </w:rPr>
        <w:t>Deskriptif Statistic</w:t>
      </w:r>
      <w:r w:rsidRPr="00266E16">
        <w:rPr>
          <w:sz w:val="24"/>
          <w:szCs w:val="24"/>
        </w:rPr>
        <w:t xml:space="preserve"> disajikan pada tabel </w:t>
      </w:r>
      <w:r>
        <w:rPr>
          <w:sz w:val="24"/>
          <w:szCs w:val="24"/>
        </w:rPr>
        <w:t>4.1</w:t>
      </w:r>
      <w:r w:rsidRPr="00266E16">
        <w:rPr>
          <w:sz w:val="24"/>
          <w:szCs w:val="24"/>
        </w:rPr>
        <w:t xml:space="preserve">, nilai N </w:t>
      </w:r>
      <w:r>
        <w:rPr>
          <w:sz w:val="24"/>
          <w:szCs w:val="24"/>
        </w:rPr>
        <w:t xml:space="preserve">sejumlah besar </w:t>
      </w:r>
      <w:r w:rsidRPr="00266E16">
        <w:rPr>
          <w:sz w:val="24"/>
          <w:szCs w:val="24"/>
        </w:rPr>
        <w:t>data</w:t>
      </w:r>
      <w:r>
        <w:rPr>
          <w:sz w:val="24"/>
          <w:szCs w:val="24"/>
        </w:rPr>
        <w:t xml:space="preserve"> yaitu</w:t>
      </w:r>
      <w:r w:rsidRPr="00266E16">
        <w:rPr>
          <w:sz w:val="24"/>
          <w:szCs w:val="24"/>
        </w:rPr>
        <w:t xml:space="preserve"> 56 data </w:t>
      </w:r>
      <w:r>
        <w:rPr>
          <w:sz w:val="24"/>
          <w:szCs w:val="24"/>
        </w:rPr>
        <w:t xml:space="preserve">sampel </w:t>
      </w:r>
      <w:r w:rsidRPr="00266E16">
        <w:rPr>
          <w:sz w:val="24"/>
          <w:szCs w:val="24"/>
        </w:rPr>
        <w:t xml:space="preserve">periode 2014 </w:t>
      </w:r>
      <w:r>
        <w:rPr>
          <w:sz w:val="24"/>
          <w:szCs w:val="24"/>
        </w:rPr>
        <w:t xml:space="preserve">- </w:t>
      </w:r>
      <w:r w:rsidRPr="00266E16">
        <w:rPr>
          <w:sz w:val="24"/>
          <w:szCs w:val="24"/>
        </w:rPr>
        <w:t>2018.</w:t>
      </w:r>
      <w:r w:rsidRPr="00444184">
        <w:rPr>
          <w:color w:val="000000"/>
          <w:sz w:val="24"/>
          <w:szCs w:val="24"/>
        </w:rPr>
        <w:t xml:space="preserve"> Menurut rumus </w:t>
      </w:r>
      <w:r w:rsidRPr="00444184">
        <w:rPr>
          <w:sz w:val="24"/>
          <w:szCs w:val="24"/>
        </w:rPr>
        <w:t xml:space="preserve">Zscore </w:t>
      </w:r>
      <w:proofErr w:type="gramStart"/>
      <w:r w:rsidRPr="00444184">
        <w:rPr>
          <w:sz w:val="24"/>
          <w:szCs w:val="24"/>
        </w:rPr>
        <w:t>Altman</w:t>
      </w:r>
      <w:r w:rsidRPr="00444184">
        <w:rPr>
          <w:color w:val="000000"/>
          <w:sz w:val="24"/>
          <w:szCs w:val="24"/>
        </w:rPr>
        <w:t xml:space="preserve"> :</w:t>
      </w:r>
      <w:proofErr w:type="gramEnd"/>
      <w:r w:rsidRPr="00DD5641">
        <w:rPr>
          <w:noProof/>
          <w:color w:val="000000"/>
          <w:sz w:val="24"/>
          <w:szCs w:val="24"/>
          <w:lang w:val="id-ID"/>
        </w:rPr>
        <w:t xml:space="preserve"> </w:t>
      </w:r>
    </w:p>
    <w:p w:rsidR="00A956E3" w:rsidRPr="00011E90" w:rsidRDefault="00A956E3" w:rsidP="00A956E3">
      <w:pPr>
        <w:pStyle w:val="ListParagraph"/>
        <w:widowControl/>
        <w:numPr>
          <w:ilvl w:val="0"/>
          <w:numId w:val="23"/>
        </w:numPr>
        <w:autoSpaceDE/>
        <w:autoSpaceDN/>
        <w:spacing w:after="200" w:line="276" w:lineRule="auto"/>
        <w:ind w:left="567" w:hanging="141"/>
        <w:contextualSpacing/>
        <w:jc w:val="both"/>
        <w:rPr>
          <w:sz w:val="24"/>
          <w:szCs w:val="24"/>
        </w:rPr>
      </w:pPr>
      <w:r>
        <w:rPr>
          <w:color w:val="000000"/>
          <w:sz w:val="24"/>
          <w:szCs w:val="24"/>
        </w:rPr>
        <w:t>X1 sebesar 0,070, nilai maksimum 1,067, nilai rata-rata 0</w:t>
      </w:r>
      <w:proofErr w:type="gramStart"/>
      <w:r>
        <w:rPr>
          <w:color w:val="000000"/>
          <w:sz w:val="24"/>
          <w:szCs w:val="24"/>
        </w:rPr>
        <w:t>,62248</w:t>
      </w:r>
      <w:proofErr w:type="gramEnd"/>
      <w:r>
        <w:rPr>
          <w:color w:val="000000"/>
          <w:sz w:val="24"/>
          <w:szCs w:val="24"/>
        </w:rPr>
        <w:t xml:space="preserve"> berarti nilai rata – rata</w:t>
      </w:r>
      <w:r>
        <w:rPr>
          <w:color w:val="000000"/>
          <w:sz w:val="24"/>
          <w:szCs w:val="24"/>
          <w:lang w:val="id-ID"/>
        </w:rPr>
        <w:t xml:space="preserve"> </w:t>
      </w:r>
      <w:r>
        <w:rPr>
          <w:color w:val="000000"/>
          <w:sz w:val="24"/>
          <w:szCs w:val="24"/>
        </w:rPr>
        <w:t xml:space="preserve">(X1) dalam perusahaan sebesar 0,62248 persen dari total aktiva. </w:t>
      </w:r>
      <w:proofErr w:type="gramStart"/>
      <w:r w:rsidRPr="003B0F3B">
        <w:rPr>
          <w:color w:val="000000"/>
          <w:sz w:val="24"/>
          <w:szCs w:val="24"/>
        </w:rPr>
        <w:t xml:space="preserve">Nilai  </w:t>
      </w:r>
      <w:r w:rsidRPr="003B0F3B">
        <w:rPr>
          <w:i/>
          <w:iCs/>
          <w:color w:val="000000"/>
          <w:sz w:val="24"/>
          <w:szCs w:val="24"/>
        </w:rPr>
        <w:t>standar</w:t>
      </w:r>
      <w:proofErr w:type="gramEnd"/>
      <w:r w:rsidRPr="003B0F3B">
        <w:rPr>
          <w:i/>
          <w:iCs/>
          <w:color w:val="000000"/>
          <w:sz w:val="24"/>
          <w:szCs w:val="24"/>
        </w:rPr>
        <w:t xml:space="preserve"> deviasi </w:t>
      </w:r>
      <w:r>
        <w:rPr>
          <w:color w:val="000000"/>
          <w:sz w:val="24"/>
          <w:szCs w:val="24"/>
        </w:rPr>
        <w:t xml:space="preserve">sebesar </w:t>
      </w:r>
      <w:r>
        <w:rPr>
          <w:sz w:val="24"/>
          <w:szCs w:val="24"/>
        </w:rPr>
        <w:t>0,255660</w:t>
      </w:r>
      <w:r w:rsidRPr="003B0F3B">
        <w:rPr>
          <w:color w:val="000000"/>
          <w:sz w:val="24"/>
          <w:szCs w:val="24"/>
        </w:rPr>
        <w:t xml:space="preserve">. </w:t>
      </w:r>
      <w:r w:rsidRPr="003B0F3B">
        <w:rPr>
          <w:sz w:val="24"/>
          <w:szCs w:val="24"/>
        </w:rPr>
        <w:t xml:space="preserve">Nilai deviasi lebih </w:t>
      </w:r>
      <w:r>
        <w:rPr>
          <w:sz w:val="24"/>
          <w:szCs w:val="24"/>
        </w:rPr>
        <w:t>rendah</w:t>
      </w:r>
      <w:r w:rsidRPr="003B0F3B">
        <w:rPr>
          <w:sz w:val="24"/>
          <w:szCs w:val="24"/>
        </w:rPr>
        <w:t xml:space="preserve"> </w:t>
      </w:r>
      <w:r w:rsidRPr="003B0F3B">
        <w:rPr>
          <w:sz w:val="24"/>
          <w:szCs w:val="24"/>
        </w:rPr>
        <w:lastRenderedPageBreak/>
        <w:t xml:space="preserve">dibandingkan dengan nilai rata- rata </w:t>
      </w:r>
      <w:r>
        <w:rPr>
          <w:color w:val="000000"/>
          <w:sz w:val="24"/>
          <w:szCs w:val="24"/>
          <w:lang w:val="id-ID"/>
        </w:rPr>
        <w:t>(X1)</w:t>
      </w:r>
      <w:r w:rsidRPr="003B0F3B">
        <w:rPr>
          <w:sz w:val="24"/>
          <w:szCs w:val="24"/>
        </w:rPr>
        <w:t xml:space="preserve">, maka dapat dikatakan bahwa </w:t>
      </w:r>
      <w:r>
        <w:rPr>
          <w:sz w:val="24"/>
          <w:szCs w:val="24"/>
          <w:lang w:val="id-ID"/>
        </w:rPr>
        <w:t>(X1)</w:t>
      </w:r>
      <w:r w:rsidRPr="00802AED">
        <w:rPr>
          <w:sz w:val="24"/>
          <w:szCs w:val="24"/>
        </w:rPr>
        <w:t xml:space="preserve"> </w:t>
      </w:r>
      <w:r w:rsidRPr="003B0F3B">
        <w:rPr>
          <w:sz w:val="24"/>
          <w:szCs w:val="24"/>
        </w:rPr>
        <w:t xml:space="preserve">telah terdistribusi </w:t>
      </w:r>
      <w:r>
        <w:rPr>
          <w:sz w:val="24"/>
          <w:szCs w:val="24"/>
        </w:rPr>
        <w:t>baik</w:t>
      </w:r>
      <w:r w:rsidRPr="003B0F3B">
        <w:rPr>
          <w:sz w:val="24"/>
          <w:szCs w:val="24"/>
        </w:rPr>
        <w:t>.</w:t>
      </w:r>
    </w:p>
    <w:p w:rsidR="00A956E3" w:rsidRPr="00802AED" w:rsidRDefault="00A956E3" w:rsidP="00A956E3">
      <w:pPr>
        <w:pStyle w:val="ListParagraph"/>
        <w:widowControl/>
        <w:numPr>
          <w:ilvl w:val="0"/>
          <w:numId w:val="23"/>
        </w:numPr>
        <w:autoSpaceDE/>
        <w:autoSpaceDN/>
        <w:spacing w:after="200" w:line="276" w:lineRule="auto"/>
        <w:ind w:left="567" w:hanging="141"/>
        <w:contextualSpacing/>
        <w:jc w:val="both"/>
        <w:rPr>
          <w:sz w:val="24"/>
          <w:szCs w:val="24"/>
        </w:rPr>
      </w:pPr>
      <w:r>
        <w:rPr>
          <w:sz w:val="24"/>
          <w:szCs w:val="24"/>
          <w:lang w:val="id-ID"/>
        </w:rPr>
        <w:t xml:space="preserve">X2 </w:t>
      </w:r>
      <w:r w:rsidRPr="00E40C6E">
        <w:rPr>
          <w:color w:val="000000"/>
          <w:sz w:val="24"/>
          <w:szCs w:val="24"/>
        </w:rPr>
        <w:t xml:space="preserve">minimum -0,122, maksimum 0,083, nilai rata – rata 0,02651 yang berarti bahwa nilai dari rata – rata </w:t>
      </w:r>
      <w:r>
        <w:rPr>
          <w:color w:val="000000"/>
          <w:sz w:val="24"/>
          <w:szCs w:val="24"/>
          <w:lang w:val="id-ID"/>
        </w:rPr>
        <w:t>(X2)</w:t>
      </w:r>
      <w:r>
        <w:rPr>
          <w:sz w:val="24"/>
          <w:szCs w:val="24"/>
          <w:lang w:val="id-ID"/>
        </w:rPr>
        <w:t xml:space="preserve"> </w:t>
      </w:r>
      <w:r w:rsidRPr="00802AED">
        <w:rPr>
          <w:color w:val="000000"/>
          <w:sz w:val="24"/>
          <w:szCs w:val="24"/>
        </w:rPr>
        <w:t>suatu perusahaan 0,02651 persen dati total asset. S</w:t>
      </w:r>
      <w:r w:rsidRPr="00802AED">
        <w:rPr>
          <w:i/>
          <w:iCs/>
          <w:color w:val="000000"/>
          <w:sz w:val="24"/>
          <w:szCs w:val="24"/>
        </w:rPr>
        <w:t xml:space="preserve">tandar deviasi </w:t>
      </w:r>
      <w:r w:rsidRPr="00802AED">
        <w:rPr>
          <w:color w:val="000000"/>
          <w:sz w:val="24"/>
          <w:szCs w:val="24"/>
        </w:rPr>
        <w:t>sebesar 0,</w:t>
      </w:r>
      <w:r w:rsidRPr="00802AED">
        <w:rPr>
          <w:color w:val="010205"/>
          <w:sz w:val="24"/>
          <w:szCs w:val="24"/>
        </w:rPr>
        <w:t>035956</w:t>
      </w:r>
      <w:r w:rsidRPr="00802AED">
        <w:rPr>
          <w:color w:val="000000"/>
          <w:sz w:val="24"/>
          <w:szCs w:val="24"/>
        </w:rPr>
        <w:t xml:space="preserve">. </w:t>
      </w:r>
      <w:r w:rsidRPr="00802AED">
        <w:rPr>
          <w:sz w:val="24"/>
          <w:szCs w:val="24"/>
        </w:rPr>
        <w:t xml:space="preserve">Nilai </w:t>
      </w:r>
      <w:r>
        <w:rPr>
          <w:color w:val="000000"/>
          <w:sz w:val="24"/>
          <w:szCs w:val="24"/>
          <w:lang w:val="id-ID"/>
        </w:rPr>
        <w:t>(X2</w:t>
      </w:r>
      <w:proofErr w:type="gramStart"/>
      <w:r>
        <w:rPr>
          <w:color w:val="000000"/>
          <w:sz w:val="24"/>
          <w:szCs w:val="24"/>
          <w:lang w:val="id-ID"/>
        </w:rPr>
        <w:t>)</w:t>
      </w:r>
      <w:r>
        <w:rPr>
          <w:sz w:val="24"/>
          <w:szCs w:val="24"/>
          <w:lang w:val="id-ID"/>
        </w:rPr>
        <w:t xml:space="preserve"> </w:t>
      </w:r>
      <w:r w:rsidRPr="00802AED">
        <w:rPr>
          <w:sz w:val="24"/>
          <w:szCs w:val="24"/>
        </w:rPr>
        <w:t xml:space="preserve"> lebih</w:t>
      </w:r>
      <w:proofErr w:type="gramEnd"/>
      <w:r w:rsidRPr="00802AED">
        <w:rPr>
          <w:sz w:val="24"/>
          <w:szCs w:val="24"/>
        </w:rPr>
        <w:t xml:space="preserve"> tinggi dibandingkan dengan nilai rata- rata </w:t>
      </w:r>
      <w:r w:rsidRPr="00802AED">
        <w:rPr>
          <w:color w:val="000000"/>
          <w:sz w:val="24"/>
          <w:szCs w:val="24"/>
        </w:rPr>
        <w:t>(X2)</w:t>
      </w:r>
      <w:r w:rsidRPr="00802AED">
        <w:rPr>
          <w:sz w:val="24"/>
          <w:szCs w:val="24"/>
        </w:rPr>
        <w:t xml:space="preserve">, maka dapat dikatakan bahwa </w:t>
      </w:r>
      <w:r w:rsidRPr="00802AED">
        <w:rPr>
          <w:color w:val="000000"/>
          <w:sz w:val="24"/>
          <w:szCs w:val="24"/>
        </w:rPr>
        <w:t xml:space="preserve">(X2) </w:t>
      </w:r>
      <w:r w:rsidRPr="00802AED">
        <w:rPr>
          <w:sz w:val="24"/>
          <w:szCs w:val="24"/>
        </w:rPr>
        <w:t>telah terdistribusi buruk.</w:t>
      </w:r>
    </w:p>
    <w:p w:rsidR="00A956E3" w:rsidRPr="00011E90" w:rsidRDefault="00A956E3" w:rsidP="00A956E3">
      <w:pPr>
        <w:pStyle w:val="ListParagraph"/>
        <w:widowControl/>
        <w:numPr>
          <w:ilvl w:val="0"/>
          <w:numId w:val="23"/>
        </w:numPr>
        <w:adjustRightInd w:val="0"/>
        <w:spacing w:after="200" w:line="276" w:lineRule="auto"/>
        <w:ind w:left="567" w:hanging="141"/>
        <w:contextualSpacing/>
        <w:jc w:val="both"/>
        <w:rPr>
          <w:color w:val="000000"/>
          <w:sz w:val="24"/>
          <w:szCs w:val="24"/>
        </w:rPr>
      </w:pPr>
      <w:r w:rsidRPr="003B0F3B">
        <w:rPr>
          <w:color w:val="000000"/>
          <w:sz w:val="24"/>
          <w:szCs w:val="24"/>
        </w:rPr>
        <w:t xml:space="preserve">Untuk </w:t>
      </w:r>
      <w:r>
        <w:rPr>
          <w:color w:val="000000"/>
          <w:sz w:val="24"/>
          <w:szCs w:val="24"/>
        </w:rPr>
        <w:t>variable</w:t>
      </w:r>
      <w:r>
        <w:rPr>
          <w:color w:val="000000"/>
          <w:sz w:val="24"/>
          <w:szCs w:val="24"/>
          <w:lang w:val="id-ID"/>
        </w:rPr>
        <w:t xml:space="preserve"> </w:t>
      </w:r>
      <w:r w:rsidRPr="003B0F3B">
        <w:rPr>
          <w:i/>
          <w:color w:val="000000"/>
          <w:sz w:val="24"/>
          <w:szCs w:val="24"/>
        </w:rPr>
        <w:t>ebita</w:t>
      </w:r>
      <w:r>
        <w:rPr>
          <w:i/>
          <w:color w:val="000000"/>
          <w:sz w:val="24"/>
          <w:szCs w:val="24"/>
        </w:rPr>
        <w:t xml:space="preserve"> (X3)</w:t>
      </w:r>
      <w:r w:rsidRPr="003B0F3B">
        <w:rPr>
          <w:color w:val="000000"/>
          <w:sz w:val="24"/>
          <w:szCs w:val="24"/>
        </w:rPr>
        <w:t xml:space="preserve"> minimum </w:t>
      </w:r>
      <w:r w:rsidRPr="003B0F3B">
        <w:rPr>
          <w:color w:val="010205"/>
          <w:sz w:val="24"/>
          <w:szCs w:val="24"/>
        </w:rPr>
        <w:t>-</w:t>
      </w:r>
      <w:r>
        <w:rPr>
          <w:color w:val="010205"/>
          <w:sz w:val="24"/>
          <w:szCs w:val="24"/>
        </w:rPr>
        <w:t>2,591</w:t>
      </w:r>
      <w:r w:rsidRPr="003B0F3B">
        <w:rPr>
          <w:color w:val="000000"/>
          <w:sz w:val="24"/>
          <w:szCs w:val="24"/>
        </w:rPr>
        <w:t xml:space="preserve">, maksimum </w:t>
      </w:r>
      <w:r>
        <w:rPr>
          <w:color w:val="000000"/>
          <w:sz w:val="24"/>
          <w:szCs w:val="24"/>
        </w:rPr>
        <w:t>-0,011</w:t>
      </w:r>
      <w:r w:rsidRPr="003B0F3B">
        <w:rPr>
          <w:color w:val="000000"/>
          <w:sz w:val="24"/>
          <w:szCs w:val="24"/>
        </w:rPr>
        <w:t xml:space="preserve">, nilai rata – rata </w:t>
      </w:r>
      <w:r>
        <w:rPr>
          <w:color w:val="000000"/>
          <w:sz w:val="24"/>
          <w:szCs w:val="24"/>
        </w:rPr>
        <w:t>-1</w:t>
      </w:r>
      <w:proofErr w:type="gramStart"/>
      <w:r>
        <w:rPr>
          <w:color w:val="000000"/>
          <w:sz w:val="24"/>
          <w:szCs w:val="24"/>
        </w:rPr>
        <w:t>,32085</w:t>
      </w:r>
      <w:proofErr w:type="gramEnd"/>
      <w:r>
        <w:rPr>
          <w:color w:val="010205"/>
          <w:sz w:val="24"/>
          <w:szCs w:val="24"/>
        </w:rPr>
        <w:t xml:space="preserve"> mempunyai arti bahwa nilai rata-rata </w:t>
      </w:r>
      <w:r w:rsidRPr="00011E90">
        <w:rPr>
          <w:i/>
          <w:color w:val="010205"/>
          <w:sz w:val="24"/>
          <w:szCs w:val="24"/>
        </w:rPr>
        <w:t xml:space="preserve">ebita </w:t>
      </w:r>
      <w:r>
        <w:rPr>
          <w:color w:val="000000"/>
          <w:sz w:val="24"/>
          <w:szCs w:val="24"/>
        </w:rPr>
        <w:t>dalam suatu perusahaan sebesar -1,32085</w:t>
      </w:r>
      <w:r>
        <w:rPr>
          <w:color w:val="010205"/>
          <w:sz w:val="24"/>
          <w:szCs w:val="24"/>
        </w:rPr>
        <w:t xml:space="preserve"> </w:t>
      </w:r>
      <w:r>
        <w:rPr>
          <w:color w:val="000000"/>
          <w:sz w:val="24"/>
          <w:szCs w:val="24"/>
        </w:rPr>
        <w:t>persen dari total aktiva.</w:t>
      </w:r>
      <w:r w:rsidRPr="003B0F3B">
        <w:rPr>
          <w:color w:val="000000"/>
          <w:sz w:val="24"/>
          <w:szCs w:val="24"/>
        </w:rPr>
        <w:t xml:space="preserve"> </w:t>
      </w:r>
      <w:r>
        <w:rPr>
          <w:i/>
          <w:iCs/>
          <w:color w:val="000000"/>
          <w:sz w:val="24"/>
          <w:szCs w:val="24"/>
        </w:rPr>
        <w:t>S</w:t>
      </w:r>
      <w:r w:rsidRPr="003B0F3B">
        <w:rPr>
          <w:i/>
          <w:iCs/>
          <w:color w:val="000000"/>
          <w:sz w:val="24"/>
          <w:szCs w:val="24"/>
        </w:rPr>
        <w:t xml:space="preserve">tandar deviasi </w:t>
      </w:r>
      <w:r w:rsidRPr="003B0F3B">
        <w:rPr>
          <w:color w:val="000000"/>
          <w:sz w:val="24"/>
          <w:szCs w:val="24"/>
        </w:rPr>
        <w:t xml:space="preserve">sebesar </w:t>
      </w:r>
      <w:r>
        <w:rPr>
          <w:color w:val="000000"/>
          <w:sz w:val="24"/>
          <w:szCs w:val="24"/>
        </w:rPr>
        <w:t>0,456192</w:t>
      </w:r>
      <w:r w:rsidRPr="003B0F3B">
        <w:rPr>
          <w:color w:val="010205"/>
          <w:sz w:val="24"/>
          <w:szCs w:val="24"/>
        </w:rPr>
        <w:t xml:space="preserve">. </w:t>
      </w:r>
      <w:r w:rsidRPr="003B0F3B">
        <w:rPr>
          <w:sz w:val="24"/>
          <w:szCs w:val="24"/>
        </w:rPr>
        <w:t xml:space="preserve">Nilai </w:t>
      </w:r>
      <w:r>
        <w:rPr>
          <w:i/>
          <w:iCs/>
          <w:color w:val="000000"/>
          <w:sz w:val="24"/>
          <w:szCs w:val="24"/>
        </w:rPr>
        <w:t>ebita</w:t>
      </w:r>
      <w:r w:rsidRPr="003B0F3B">
        <w:rPr>
          <w:i/>
          <w:iCs/>
          <w:color w:val="000000"/>
          <w:sz w:val="24"/>
          <w:szCs w:val="24"/>
        </w:rPr>
        <w:t xml:space="preserve"> </w:t>
      </w:r>
      <w:r w:rsidRPr="003B0F3B">
        <w:rPr>
          <w:sz w:val="24"/>
          <w:szCs w:val="24"/>
        </w:rPr>
        <w:t xml:space="preserve">lebih </w:t>
      </w:r>
      <w:r>
        <w:rPr>
          <w:sz w:val="24"/>
          <w:szCs w:val="24"/>
        </w:rPr>
        <w:t>tinggi</w:t>
      </w:r>
      <w:r w:rsidRPr="003B0F3B">
        <w:rPr>
          <w:sz w:val="24"/>
          <w:szCs w:val="24"/>
        </w:rPr>
        <w:t xml:space="preserve"> dibandingkan dengan nilai rata- rata </w:t>
      </w:r>
      <w:r>
        <w:rPr>
          <w:i/>
          <w:iCs/>
          <w:color w:val="000000"/>
          <w:sz w:val="24"/>
          <w:szCs w:val="24"/>
        </w:rPr>
        <w:t>ebita</w:t>
      </w:r>
      <w:r w:rsidRPr="003B0F3B">
        <w:rPr>
          <w:sz w:val="24"/>
          <w:szCs w:val="24"/>
        </w:rPr>
        <w:t xml:space="preserve">, maka dapat dikatakan bahwa </w:t>
      </w:r>
      <w:r>
        <w:rPr>
          <w:i/>
          <w:iCs/>
          <w:color w:val="000000"/>
          <w:sz w:val="24"/>
          <w:szCs w:val="24"/>
        </w:rPr>
        <w:t>ebita</w:t>
      </w:r>
      <w:r>
        <w:rPr>
          <w:color w:val="000000"/>
          <w:sz w:val="24"/>
          <w:szCs w:val="24"/>
        </w:rPr>
        <w:t xml:space="preserve"> </w:t>
      </w:r>
      <w:r w:rsidRPr="003B0F3B">
        <w:rPr>
          <w:sz w:val="24"/>
          <w:szCs w:val="24"/>
        </w:rPr>
        <w:t xml:space="preserve">telah terdistribusi </w:t>
      </w:r>
      <w:r>
        <w:rPr>
          <w:sz w:val="24"/>
          <w:szCs w:val="24"/>
        </w:rPr>
        <w:t>buruk</w:t>
      </w:r>
      <w:r w:rsidRPr="003B0F3B">
        <w:rPr>
          <w:sz w:val="24"/>
          <w:szCs w:val="24"/>
        </w:rPr>
        <w:t>.</w:t>
      </w:r>
    </w:p>
    <w:p w:rsidR="00A956E3" w:rsidRPr="00802AED" w:rsidRDefault="00A956E3" w:rsidP="00A956E3">
      <w:pPr>
        <w:pStyle w:val="ListParagraph"/>
        <w:widowControl/>
        <w:numPr>
          <w:ilvl w:val="0"/>
          <w:numId w:val="23"/>
        </w:numPr>
        <w:adjustRightInd w:val="0"/>
        <w:spacing w:after="200" w:line="276" w:lineRule="auto"/>
        <w:ind w:left="567" w:hanging="141"/>
        <w:contextualSpacing/>
        <w:jc w:val="both"/>
        <w:rPr>
          <w:color w:val="000000"/>
          <w:sz w:val="24"/>
          <w:szCs w:val="24"/>
        </w:rPr>
      </w:pPr>
      <w:r w:rsidRPr="003B0F3B">
        <w:rPr>
          <w:color w:val="010205"/>
          <w:sz w:val="24"/>
          <w:szCs w:val="24"/>
        </w:rPr>
        <w:t xml:space="preserve">Variabel </w:t>
      </w:r>
      <w:r>
        <w:rPr>
          <w:sz w:val="24"/>
          <w:szCs w:val="24"/>
        </w:rPr>
        <w:t>X4</w:t>
      </w:r>
      <w:r w:rsidRPr="003B0F3B">
        <w:rPr>
          <w:sz w:val="24"/>
          <w:szCs w:val="24"/>
        </w:rPr>
        <w:t xml:space="preserve"> </w:t>
      </w:r>
      <w:r w:rsidRPr="003B0F3B">
        <w:rPr>
          <w:color w:val="000000"/>
          <w:sz w:val="24"/>
          <w:szCs w:val="24"/>
        </w:rPr>
        <w:t xml:space="preserve">nilai minimum </w:t>
      </w:r>
      <w:r w:rsidRPr="003B0F3B">
        <w:rPr>
          <w:color w:val="010205"/>
          <w:sz w:val="24"/>
          <w:szCs w:val="24"/>
        </w:rPr>
        <w:t>0,003</w:t>
      </w:r>
      <w:r w:rsidRPr="003B0F3B">
        <w:rPr>
          <w:color w:val="000000"/>
          <w:sz w:val="24"/>
          <w:szCs w:val="24"/>
        </w:rPr>
        <w:t xml:space="preserve">, nilai maksimum sebesar </w:t>
      </w:r>
      <w:r>
        <w:rPr>
          <w:color w:val="000000"/>
          <w:sz w:val="24"/>
          <w:szCs w:val="24"/>
        </w:rPr>
        <w:t>4,160</w:t>
      </w:r>
      <w:r w:rsidRPr="003B0F3B">
        <w:rPr>
          <w:color w:val="000000"/>
          <w:sz w:val="24"/>
          <w:szCs w:val="24"/>
        </w:rPr>
        <w:t>, nilai rata – rata sebesar 0,</w:t>
      </w:r>
      <w:r>
        <w:rPr>
          <w:color w:val="010205"/>
          <w:sz w:val="24"/>
          <w:szCs w:val="24"/>
        </w:rPr>
        <w:t>70901</w:t>
      </w:r>
      <w:r w:rsidRPr="003B0F3B">
        <w:rPr>
          <w:color w:val="010205"/>
          <w:sz w:val="24"/>
          <w:szCs w:val="24"/>
        </w:rPr>
        <w:t xml:space="preserve"> </w:t>
      </w:r>
      <w:r>
        <w:rPr>
          <w:color w:val="010205"/>
          <w:sz w:val="24"/>
          <w:szCs w:val="24"/>
        </w:rPr>
        <w:t>memiliki arti bahwa</w:t>
      </w:r>
      <w:r>
        <w:rPr>
          <w:color w:val="010205"/>
          <w:sz w:val="24"/>
          <w:szCs w:val="24"/>
          <w:lang w:val="id-ID"/>
        </w:rPr>
        <w:t xml:space="preserve"> </w:t>
      </w:r>
      <w:r w:rsidRPr="00802AED">
        <w:rPr>
          <w:color w:val="010205"/>
          <w:sz w:val="24"/>
          <w:szCs w:val="24"/>
          <w:lang w:val="id-ID"/>
        </w:rPr>
        <w:t>(X4)</w:t>
      </w:r>
      <w:r w:rsidRPr="00802AED">
        <w:rPr>
          <w:color w:val="000000"/>
          <w:sz w:val="24"/>
          <w:szCs w:val="24"/>
          <w:lang w:val="id-ID"/>
        </w:rPr>
        <w:t xml:space="preserve"> </w:t>
      </w:r>
      <w:r w:rsidRPr="00802AED">
        <w:rPr>
          <w:sz w:val="24"/>
          <w:szCs w:val="24"/>
        </w:rPr>
        <w:t>dalam suatu perusahaan sebesar 0,70901persen dari total hutang</w:t>
      </w:r>
      <w:r w:rsidRPr="00802AED">
        <w:rPr>
          <w:color w:val="010205"/>
          <w:sz w:val="24"/>
          <w:szCs w:val="24"/>
        </w:rPr>
        <w:t>.</w:t>
      </w:r>
      <w:r w:rsidRPr="00802AED">
        <w:rPr>
          <w:color w:val="000000"/>
          <w:sz w:val="24"/>
          <w:szCs w:val="24"/>
        </w:rPr>
        <w:t xml:space="preserve"> S</w:t>
      </w:r>
      <w:r w:rsidRPr="00802AED">
        <w:rPr>
          <w:i/>
          <w:iCs/>
          <w:color w:val="000000"/>
          <w:sz w:val="24"/>
          <w:szCs w:val="24"/>
        </w:rPr>
        <w:t xml:space="preserve">tandar deviasi </w:t>
      </w:r>
      <w:r w:rsidRPr="00802AED">
        <w:rPr>
          <w:color w:val="000000"/>
          <w:sz w:val="24"/>
          <w:szCs w:val="24"/>
        </w:rPr>
        <w:t>sebesar 0,957203</w:t>
      </w:r>
      <w:r w:rsidRPr="00802AED">
        <w:rPr>
          <w:color w:val="010205"/>
          <w:sz w:val="24"/>
          <w:szCs w:val="24"/>
        </w:rPr>
        <w:t xml:space="preserve">. </w:t>
      </w:r>
      <w:r w:rsidRPr="00802AED">
        <w:rPr>
          <w:sz w:val="24"/>
          <w:szCs w:val="24"/>
        </w:rPr>
        <w:t xml:space="preserve">Nilai </w:t>
      </w:r>
      <w:r w:rsidRPr="00802AED">
        <w:rPr>
          <w:color w:val="010205"/>
          <w:sz w:val="24"/>
          <w:szCs w:val="24"/>
          <w:lang w:val="id-ID"/>
        </w:rPr>
        <w:t>(X4)</w:t>
      </w:r>
      <w:r>
        <w:rPr>
          <w:color w:val="010205"/>
          <w:sz w:val="24"/>
          <w:szCs w:val="24"/>
          <w:lang w:val="id-ID"/>
        </w:rPr>
        <w:t xml:space="preserve"> </w:t>
      </w:r>
      <w:r w:rsidRPr="00802AED">
        <w:rPr>
          <w:sz w:val="24"/>
          <w:szCs w:val="24"/>
        </w:rPr>
        <w:t xml:space="preserve">lebih tinggi dibandingkan dengan nilai rata- rata </w:t>
      </w:r>
      <w:r w:rsidRPr="00802AED">
        <w:rPr>
          <w:color w:val="010205"/>
          <w:sz w:val="24"/>
          <w:szCs w:val="24"/>
          <w:lang w:val="id-ID"/>
        </w:rPr>
        <w:t>(X4)</w:t>
      </w:r>
      <w:r>
        <w:rPr>
          <w:color w:val="010205"/>
          <w:sz w:val="24"/>
          <w:szCs w:val="24"/>
          <w:lang w:val="id-ID"/>
        </w:rPr>
        <w:t xml:space="preserve"> maka </w:t>
      </w:r>
      <w:r w:rsidRPr="00802AED">
        <w:rPr>
          <w:sz w:val="24"/>
          <w:szCs w:val="24"/>
        </w:rPr>
        <w:t>dapat dikatakan bahwa (X4) telah terdistribusi buruk.</w:t>
      </w:r>
    </w:p>
    <w:p w:rsidR="00A956E3" w:rsidRPr="00CC778F" w:rsidRDefault="00A956E3" w:rsidP="0028308B">
      <w:pPr>
        <w:pStyle w:val="ListParagraph"/>
        <w:widowControl/>
        <w:numPr>
          <w:ilvl w:val="0"/>
          <w:numId w:val="23"/>
        </w:numPr>
        <w:adjustRightInd w:val="0"/>
        <w:spacing w:after="200" w:line="276" w:lineRule="auto"/>
        <w:ind w:left="567" w:hanging="141"/>
        <w:contextualSpacing/>
        <w:jc w:val="both"/>
        <w:rPr>
          <w:color w:val="000000"/>
          <w:sz w:val="24"/>
          <w:szCs w:val="24"/>
        </w:rPr>
      </w:pPr>
      <w:r w:rsidRPr="003B0F3B">
        <w:rPr>
          <w:color w:val="000000"/>
          <w:sz w:val="24"/>
          <w:szCs w:val="24"/>
        </w:rPr>
        <w:t xml:space="preserve">Sedangkan pada variabel </w:t>
      </w:r>
      <w:r>
        <w:rPr>
          <w:color w:val="000000"/>
          <w:sz w:val="24"/>
          <w:szCs w:val="24"/>
        </w:rPr>
        <w:t>X5</w:t>
      </w:r>
      <w:r w:rsidRPr="003B0F3B">
        <w:rPr>
          <w:color w:val="000000"/>
          <w:sz w:val="24"/>
          <w:szCs w:val="24"/>
        </w:rPr>
        <w:t xml:space="preserve"> minimum </w:t>
      </w:r>
      <w:r w:rsidRPr="003B0F3B">
        <w:rPr>
          <w:color w:val="010205"/>
          <w:sz w:val="24"/>
          <w:szCs w:val="24"/>
        </w:rPr>
        <w:t>0,000</w:t>
      </w:r>
      <w:r w:rsidRPr="003B0F3B">
        <w:rPr>
          <w:color w:val="000000"/>
          <w:sz w:val="24"/>
          <w:szCs w:val="24"/>
        </w:rPr>
        <w:t xml:space="preserve">, nilai maksimum sebesar </w:t>
      </w:r>
      <w:r w:rsidRPr="003B0F3B">
        <w:rPr>
          <w:color w:val="010205"/>
          <w:sz w:val="24"/>
          <w:szCs w:val="24"/>
        </w:rPr>
        <w:t>0,705</w:t>
      </w:r>
      <w:r w:rsidRPr="003B0F3B">
        <w:rPr>
          <w:color w:val="000000"/>
          <w:sz w:val="24"/>
          <w:szCs w:val="24"/>
        </w:rPr>
        <w:t xml:space="preserve">, nilai rata – rata sebesar </w:t>
      </w:r>
      <w:r>
        <w:rPr>
          <w:color w:val="010205"/>
          <w:sz w:val="24"/>
          <w:szCs w:val="24"/>
        </w:rPr>
        <w:t>0</w:t>
      </w:r>
      <w:proofErr w:type="gramStart"/>
      <w:r>
        <w:rPr>
          <w:color w:val="010205"/>
          <w:sz w:val="24"/>
          <w:szCs w:val="24"/>
        </w:rPr>
        <w:t>,29373</w:t>
      </w:r>
      <w:proofErr w:type="gramEnd"/>
      <w:r w:rsidRPr="003B0F3B">
        <w:rPr>
          <w:color w:val="010205"/>
          <w:sz w:val="24"/>
          <w:szCs w:val="24"/>
        </w:rPr>
        <w:t xml:space="preserve"> </w:t>
      </w:r>
      <w:r>
        <w:rPr>
          <w:color w:val="010205"/>
          <w:sz w:val="24"/>
          <w:szCs w:val="24"/>
        </w:rPr>
        <w:t xml:space="preserve">mempunyai arti bahwa nilai rata-rata sebesar 0,29373 persen dari total aktiva. Nilai </w:t>
      </w:r>
      <w:r w:rsidRPr="003B0F3B">
        <w:rPr>
          <w:i/>
          <w:iCs/>
          <w:color w:val="000000"/>
          <w:sz w:val="24"/>
          <w:szCs w:val="24"/>
        </w:rPr>
        <w:t xml:space="preserve">standar deviasi </w:t>
      </w:r>
      <w:r w:rsidRPr="003B0F3B">
        <w:rPr>
          <w:color w:val="000000"/>
          <w:sz w:val="24"/>
          <w:szCs w:val="24"/>
        </w:rPr>
        <w:t xml:space="preserve">sebesar </w:t>
      </w:r>
      <w:r w:rsidRPr="003B0F3B">
        <w:rPr>
          <w:color w:val="010205"/>
          <w:sz w:val="24"/>
          <w:szCs w:val="24"/>
        </w:rPr>
        <w:t>0,1</w:t>
      </w:r>
      <w:r>
        <w:rPr>
          <w:color w:val="010205"/>
          <w:sz w:val="24"/>
          <w:szCs w:val="24"/>
        </w:rPr>
        <w:t>71487</w:t>
      </w:r>
      <w:r w:rsidRPr="003B0F3B">
        <w:rPr>
          <w:color w:val="000000"/>
          <w:sz w:val="24"/>
          <w:szCs w:val="24"/>
        </w:rPr>
        <w:t>.</w:t>
      </w:r>
      <w:r>
        <w:rPr>
          <w:color w:val="000000"/>
          <w:sz w:val="24"/>
          <w:szCs w:val="24"/>
        </w:rPr>
        <w:t xml:space="preserve"> </w:t>
      </w:r>
      <w:r w:rsidRPr="003B0F3B">
        <w:rPr>
          <w:sz w:val="24"/>
          <w:szCs w:val="24"/>
        </w:rPr>
        <w:t xml:space="preserve">Nilai </w:t>
      </w:r>
      <w:r w:rsidRPr="00802AED">
        <w:rPr>
          <w:sz w:val="24"/>
          <w:szCs w:val="24"/>
          <w:lang w:val="id-ID"/>
        </w:rPr>
        <w:t>(X5)</w:t>
      </w:r>
      <w:r>
        <w:rPr>
          <w:color w:val="000000"/>
          <w:sz w:val="24"/>
          <w:szCs w:val="24"/>
          <w:lang w:val="id-ID"/>
        </w:rPr>
        <w:t xml:space="preserve"> </w:t>
      </w:r>
      <w:r w:rsidRPr="00802AED">
        <w:rPr>
          <w:sz w:val="24"/>
          <w:szCs w:val="24"/>
        </w:rPr>
        <w:t xml:space="preserve">lebih rendah dibandingkan dengan nilai rata- rata </w:t>
      </w:r>
      <w:r w:rsidRPr="00802AED">
        <w:rPr>
          <w:sz w:val="24"/>
          <w:szCs w:val="24"/>
          <w:lang w:val="id-ID"/>
        </w:rPr>
        <w:t>(X5)</w:t>
      </w:r>
      <w:r>
        <w:rPr>
          <w:color w:val="000000"/>
          <w:sz w:val="24"/>
          <w:szCs w:val="24"/>
          <w:lang w:val="id-ID"/>
        </w:rPr>
        <w:t xml:space="preserve"> </w:t>
      </w:r>
      <w:r w:rsidRPr="00802AED">
        <w:rPr>
          <w:sz w:val="24"/>
          <w:szCs w:val="24"/>
        </w:rPr>
        <w:t xml:space="preserve">maka dapat dikatakan bahwa </w:t>
      </w:r>
      <w:r w:rsidRPr="00802AED">
        <w:rPr>
          <w:sz w:val="24"/>
          <w:szCs w:val="24"/>
          <w:lang w:val="id-ID"/>
        </w:rPr>
        <w:t>(X5)</w:t>
      </w:r>
      <w:r>
        <w:rPr>
          <w:color w:val="000000"/>
          <w:sz w:val="24"/>
          <w:szCs w:val="24"/>
          <w:lang w:val="id-ID"/>
        </w:rPr>
        <w:t xml:space="preserve"> </w:t>
      </w:r>
      <w:r w:rsidRPr="00802AED">
        <w:rPr>
          <w:sz w:val="24"/>
          <w:szCs w:val="24"/>
        </w:rPr>
        <w:t>telah terdistribusi baik.</w:t>
      </w:r>
    </w:p>
    <w:p w:rsidR="0028308B" w:rsidRDefault="0028308B" w:rsidP="0028308B">
      <w:pPr>
        <w:pStyle w:val="ListParagraph"/>
        <w:widowControl/>
        <w:suppressAutoHyphens/>
        <w:autoSpaceDE/>
        <w:autoSpaceDN/>
        <w:spacing w:line="480" w:lineRule="auto"/>
        <w:ind w:left="567"/>
        <w:contextualSpacing/>
        <w:jc w:val="both"/>
        <w:rPr>
          <w:b/>
          <w:bCs/>
          <w:sz w:val="24"/>
          <w:szCs w:val="24"/>
          <w:lang w:val="id-ID"/>
        </w:rPr>
      </w:pPr>
      <w:r>
        <w:rPr>
          <w:b/>
          <w:bCs/>
          <w:sz w:val="24"/>
          <w:szCs w:val="24"/>
          <w:lang w:val="fi-FI"/>
        </w:rPr>
        <w:t xml:space="preserve">Uji t (Pengaruh Parsial) </w:t>
      </w:r>
    </w:p>
    <w:p w:rsidR="0028308B" w:rsidRDefault="0028308B" w:rsidP="0028308B">
      <w:pPr>
        <w:pStyle w:val="ListParagraph"/>
        <w:widowControl/>
        <w:suppressAutoHyphens/>
        <w:autoSpaceDE/>
        <w:autoSpaceDN/>
        <w:spacing w:line="276" w:lineRule="auto"/>
        <w:ind w:left="567" w:firstLine="567"/>
        <w:contextualSpacing/>
        <w:jc w:val="both"/>
        <w:rPr>
          <w:sz w:val="24"/>
          <w:szCs w:val="24"/>
          <w:lang w:val="id-ID"/>
        </w:rPr>
      </w:pPr>
      <w:r>
        <w:rPr>
          <w:sz w:val="24"/>
          <w:szCs w:val="24"/>
          <w:lang w:val="fi-FI"/>
        </w:rPr>
        <w:t>M</w:t>
      </w:r>
      <w:r w:rsidRPr="00C91DB3">
        <w:rPr>
          <w:sz w:val="24"/>
          <w:szCs w:val="24"/>
          <w:lang w:val="fi-FI"/>
        </w:rPr>
        <w:t>engetahu</w:t>
      </w:r>
      <w:r>
        <w:rPr>
          <w:sz w:val="24"/>
          <w:szCs w:val="24"/>
          <w:lang w:val="fi-FI"/>
        </w:rPr>
        <w:t xml:space="preserve">i pengaruh masing-masing variabel </w:t>
      </w:r>
      <w:r w:rsidRPr="00C91DB3">
        <w:rPr>
          <w:sz w:val="24"/>
          <w:szCs w:val="24"/>
          <w:lang w:val="fi-FI"/>
        </w:rPr>
        <w:t>independen</w:t>
      </w:r>
      <w:r>
        <w:rPr>
          <w:sz w:val="24"/>
          <w:szCs w:val="24"/>
          <w:lang w:val="fi-FI"/>
        </w:rPr>
        <w:t xml:space="preserve"> rasio Altman</w:t>
      </w:r>
      <w:r w:rsidRPr="00C91DB3">
        <w:rPr>
          <w:sz w:val="24"/>
          <w:szCs w:val="24"/>
          <w:lang w:val="fi-FI"/>
        </w:rPr>
        <w:t xml:space="preserve">, </w:t>
      </w:r>
      <w:r>
        <w:rPr>
          <w:sz w:val="24"/>
          <w:szCs w:val="24"/>
        </w:rPr>
        <w:t xml:space="preserve">dilakukan pengujian t  </w:t>
      </w:r>
      <w:r w:rsidRPr="00C91DB3">
        <w:rPr>
          <w:sz w:val="24"/>
          <w:szCs w:val="24"/>
          <w:lang w:val="fi-FI"/>
        </w:rPr>
        <w:t xml:space="preserve">terhadap variabel terikat </w:t>
      </w:r>
      <w:r w:rsidRPr="00005547">
        <w:rPr>
          <w:sz w:val="24"/>
          <w:szCs w:val="24"/>
          <w:lang w:val="fi-FI"/>
        </w:rPr>
        <w:t>Nilai Perusahaan</w:t>
      </w:r>
      <w:r>
        <w:rPr>
          <w:i/>
          <w:sz w:val="24"/>
          <w:szCs w:val="24"/>
          <w:lang w:val="fi-FI"/>
        </w:rPr>
        <w:t xml:space="preserve">. </w:t>
      </w:r>
      <w:r w:rsidRPr="00C91DB3">
        <w:rPr>
          <w:sz w:val="24"/>
          <w:szCs w:val="24"/>
          <w:lang w:val="fi-FI"/>
        </w:rPr>
        <w:t xml:space="preserve">Pengambilan keputusan </w:t>
      </w:r>
      <w:r>
        <w:rPr>
          <w:sz w:val="24"/>
          <w:szCs w:val="24"/>
          <w:lang w:val="fi-FI"/>
        </w:rPr>
        <w:t xml:space="preserve">nilai </w:t>
      </w:r>
      <w:r w:rsidRPr="00C91DB3">
        <w:rPr>
          <w:sz w:val="24"/>
          <w:szCs w:val="24"/>
          <w:lang w:val="fi-FI"/>
        </w:rPr>
        <w:t xml:space="preserve">signifikansi 0,05 (5%). </w:t>
      </w:r>
    </w:p>
    <w:p w:rsidR="00AA36B0" w:rsidRPr="00AA36B0" w:rsidRDefault="00AA36B0" w:rsidP="0028308B">
      <w:pPr>
        <w:pStyle w:val="ListParagraph"/>
        <w:widowControl/>
        <w:suppressAutoHyphens/>
        <w:autoSpaceDE/>
        <w:autoSpaceDN/>
        <w:spacing w:line="276" w:lineRule="auto"/>
        <w:ind w:left="567" w:firstLine="567"/>
        <w:contextualSpacing/>
        <w:jc w:val="both"/>
        <w:rPr>
          <w:b/>
          <w:bCs/>
          <w:sz w:val="24"/>
          <w:szCs w:val="24"/>
          <w:lang w:val="id-ID"/>
        </w:rPr>
      </w:pPr>
    </w:p>
    <w:p w:rsidR="0028308B" w:rsidRPr="00431DDB" w:rsidRDefault="00431DDB" w:rsidP="00431DDB">
      <w:pPr>
        <w:spacing w:line="276" w:lineRule="auto"/>
        <w:jc w:val="center"/>
        <w:rPr>
          <w:sz w:val="24"/>
          <w:szCs w:val="24"/>
          <w:lang w:val="id-ID"/>
        </w:rPr>
      </w:pPr>
      <w:r>
        <w:rPr>
          <w:sz w:val="24"/>
          <w:szCs w:val="24"/>
        </w:rPr>
        <w:t xml:space="preserve">Tabel </w:t>
      </w:r>
      <w:r>
        <w:rPr>
          <w:sz w:val="24"/>
          <w:szCs w:val="24"/>
          <w:lang w:val="id-ID"/>
        </w:rPr>
        <w:t>2</w:t>
      </w:r>
    </w:p>
    <w:p w:rsidR="0028308B" w:rsidRPr="003F7824" w:rsidRDefault="0028308B" w:rsidP="00431DDB">
      <w:pPr>
        <w:spacing w:line="276" w:lineRule="auto"/>
        <w:jc w:val="center"/>
        <w:rPr>
          <w:sz w:val="24"/>
          <w:szCs w:val="24"/>
        </w:rPr>
      </w:pPr>
      <w:r>
        <w:rPr>
          <w:color w:val="000000"/>
          <w:sz w:val="24"/>
          <w:szCs w:val="24"/>
        </w:rPr>
        <w:t>Hasil Uji Parsial (Uji t</w:t>
      </w:r>
      <w:proofErr w:type="gramStart"/>
      <w:r>
        <w:rPr>
          <w:color w:val="000000"/>
          <w:sz w:val="24"/>
          <w:szCs w:val="24"/>
        </w:rPr>
        <w:t>)  Dengan</w:t>
      </w:r>
      <w:proofErr w:type="gramEnd"/>
      <w:r>
        <w:rPr>
          <w:color w:val="000000"/>
          <w:sz w:val="24"/>
          <w:szCs w:val="24"/>
        </w:rPr>
        <w:t xml:space="preserve"> PBV</w:t>
      </w:r>
    </w:p>
    <w:tbl>
      <w:tblPr>
        <w:tblW w:w="4032" w:type="dxa"/>
        <w:tblInd w:w="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4"/>
        <w:gridCol w:w="1208"/>
        <w:gridCol w:w="1035"/>
        <w:gridCol w:w="1035"/>
      </w:tblGrid>
      <w:tr w:rsidR="0028308B" w:rsidRPr="00180F4A" w:rsidTr="00B24694">
        <w:trPr>
          <w:cantSplit/>
          <w:trHeight w:val="320"/>
        </w:trPr>
        <w:tc>
          <w:tcPr>
            <w:tcW w:w="1962" w:type="dxa"/>
            <w:gridSpan w:val="2"/>
            <w:vMerge w:val="restart"/>
            <w:shd w:val="clear" w:color="auto" w:fill="FFFFFF"/>
            <w:vAlign w:val="bottom"/>
          </w:tcPr>
          <w:p w:rsidR="0028308B" w:rsidRPr="00180F4A" w:rsidRDefault="0028308B" w:rsidP="00431DDB">
            <w:pPr>
              <w:adjustRightInd w:val="0"/>
              <w:spacing w:line="276" w:lineRule="auto"/>
              <w:ind w:left="60" w:right="60"/>
              <w:rPr>
                <w:color w:val="000000"/>
                <w:sz w:val="24"/>
                <w:szCs w:val="24"/>
              </w:rPr>
            </w:pPr>
            <w:r w:rsidRPr="00180F4A">
              <w:rPr>
                <w:color w:val="000000"/>
                <w:sz w:val="24"/>
                <w:szCs w:val="24"/>
              </w:rPr>
              <w:t>Model</w:t>
            </w:r>
          </w:p>
        </w:tc>
        <w:tc>
          <w:tcPr>
            <w:tcW w:w="1035" w:type="dxa"/>
            <w:vMerge w:val="restart"/>
            <w:shd w:val="clear" w:color="auto" w:fill="FFFFFF"/>
            <w:vAlign w:val="bottom"/>
          </w:tcPr>
          <w:p w:rsidR="0028308B" w:rsidRPr="00180F4A" w:rsidRDefault="0028308B" w:rsidP="00431DDB">
            <w:pPr>
              <w:adjustRightInd w:val="0"/>
              <w:spacing w:line="276" w:lineRule="auto"/>
              <w:ind w:left="60" w:right="60"/>
              <w:jc w:val="center"/>
              <w:rPr>
                <w:color w:val="000000"/>
                <w:sz w:val="24"/>
                <w:szCs w:val="24"/>
              </w:rPr>
            </w:pPr>
            <w:r w:rsidRPr="00180F4A">
              <w:rPr>
                <w:color w:val="000000"/>
                <w:sz w:val="24"/>
                <w:szCs w:val="24"/>
              </w:rPr>
              <w:t>T</w:t>
            </w:r>
          </w:p>
        </w:tc>
        <w:tc>
          <w:tcPr>
            <w:tcW w:w="1035" w:type="dxa"/>
            <w:vMerge w:val="restart"/>
            <w:shd w:val="clear" w:color="auto" w:fill="FFFFFF"/>
            <w:vAlign w:val="bottom"/>
          </w:tcPr>
          <w:p w:rsidR="0028308B" w:rsidRPr="00180F4A" w:rsidRDefault="0028308B" w:rsidP="00431DDB">
            <w:pPr>
              <w:adjustRightInd w:val="0"/>
              <w:spacing w:line="276" w:lineRule="auto"/>
              <w:ind w:left="60" w:right="60"/>
              <w:jc w:val="center"/>
              <w:rPr>
                <w:color w:val="000000"/>
                <w:sz w:val="24"/>
                <w:szCs w:val="24"/>
              </w:rPr>
            </w:pPr>
            <w:r w:rsidRPr="00180F4A">
              <w:rPr>
                <w:color w:val="000000"/>
                <w:sz w:val="24"/>
                <w:szCs w:val="24"/>
              </w:rPr>
              <w:t>Sig.</w:t>
            </w:r>
          </w:p>
        </w:tc>
      </w:tr>
      <w:tr w:rsidR="0028308B" w:rsidRPr="00180F4A" w:rsidTr="00B24694">
        <w:trPr>
          <w:cantSplit/>
          <w:trHeight w:val="317"/>
        </w:trPr>
        <w:tc>
          <w:tcPr>
            <w:tcW w:w="1962" w:type="dxa"/>
            <w:gridSpan w:val="2"/>
            <w:vMerge/>
            <w:shd w:val="clear" w:color="auto" w:fill="FFFFFF"/>
            <w:vAlign w:val="bottom"/>
          </w:tcPr>
          <w:p w:rsidR="0028308B" w:rsidRPr="00180F4A" w:rsidRDefault="0028308B" w:rsidP="00431DDB">
            <w:pPr>
              <w:adjustRightInd w:val="0"/>
              <w:spacing w:line="276" w:lineRule="auto"/>
              <w:rPr>
                <w:color w:val="000000"/>
                <w:sz w:val="24"/>
                <w:szCs w:val="24"/>
              </w:rPr>
            </w:pPr>
          </w:p>
        </w:tc>
        <w:tc>
          <w:tcPr>
            <w:tcW w:w="1035" w:type="dxa"/>
            <w:vMerge/>
            <w:shd w:val="clear" w:color="auto" w:fill="FFFFFF"/>
            <w:vAlign w:val="bottom"/>
          </w:tcPr>
          <w:p w:rsidR="0028308B" w:rsidRPr="00180F4A" w:rsidRDefault="0028308B" w:rsidP="00431DDB">
            <w:pPr>
              <w:adjustRightInd w:val="0"/>
              <w:spacing w:line="276" w:lineRule="auto"/>
              <w:rPr>
                <w:color w:val="000000"/>
                <w:sz w:val="24"/>
                <w:szCs w:val="24"/>
              </w:rPr>
            </w:pPr>
          </w:p>
        </w:tc>
        <w:tc>
          <w:tcPr>
            <w:tcW w:w="1035" w:type="dxa"/>
            <w:vMerge/>
            <w:shd w:val="clear" w:color="auto" w:fill="FFFFFF"/>
            <w:vAlign w:val="bottom"/>
          </w:tcPr>
          <w:p w:rsidR="0028308B" w:rsidRPr="00180F4A" w:rsidRDefault="0028308B" w:rsidP="00431DDB">
            <w:pPr>
              <w:adjustRightInd w:val="0"/>
              <w:spacing w:line="276" w:lineRule="auto"/>
              <w:rPr>
                <w:color w:val="000000"/>
                <w:sz w:val="24"/>
                <w:szCs w:val="24"/>
              </w:rPr>
            </w:pPr>
          </w:p>
        </w:tc>
      </w:tr>
      <w:tr w:rsidR="0028308B" w:rsidRPr="00180F4A" w:rsidTr="00B24694">
        <w:trPr>
          <w:cantSplit/>
        </w:trPr>
        <w:tc>
          <w:tcPr>
            <w:tcW w:w="754" w:type="dxa"/>
            <w:vMerge w:val="restart"/>
            <w:shd w:val="clear" w:color="auto" w:fill="FFFFFF"/>
          </w:tcPr>
          <w:p w:rsidR="0028308B" w:rsidRPr="00180F4A" w:rsidRDefault="0028308B" w:rsidP="00431DDB">
            <w:pPr>
              <w:adjustRightInd w:val="0"/>
              <w:spacing w:line="276" w:lineRule="auto"/>
              <w:ind w:left="60" w:right="60"/>
              <w:rPr>
                <w:color w:val="000000"/>
                <w:sz w:val="24"/>
                <w:szCs w:val="24"/>
              </w:rPr>
            </w:pPr>
            <w:r w:rsidRPr="00180F4A">
              <w:rPr>
                <w:color w:val="000000"/>
                <w:sz w:val="24"/>
                <w:szCs w:val="24"/>
              </w:rPr>
              <w:t>1</w:t>
            </w:r>
          </w:p>
        </w:tc>
        <w:tc>
          <w:tcPr>
            <w:tcW w:w="1208" w:type="dxa"/>
            <w:shd w:val="clear" w:color="auto" w:fill="FFFFFF"/>
          </w:tcPr>
          <w:p w:rsidR="0028308B" w:rsidRPr="00180F4A" w:rsidRDefault="0028308B" w:rsidP="00431DDB">
            <w:pPr>
              <w:adjustRightInd w:val="0"/>
              <w:spacing w:line="276" w:lineRule="auto"/>
              <w:ind w:left="60" w:right="60"/>
              <w:rPr>
                <w:color w:val="000000"/>
                <w:sz w:val="24"/>
                <w:szCs w:val="24"/>
              </w:rPr>
            </w:pPr>
            <w:r w:rsidRPr="00180F4A">
              <w:rPr>
                <w:color w:val="000000"/>
                <w:sz w:val="24"/>
                <w:szCs w:val="24"/>
              </w:rPr>
              <w:t>(Constant)</w:t>
            </w:r>
          </w:p>
        </w:tc>
        <w:tc>
          <w:tcPr>
            <w:tcW w:w="1035" w:type="dxa"/>
            <w:shd w:val="clear" w:color="auto" w:fill="FFFFFF"/>
            <w:vAlign w:val="center"/>
          </w:tcPr>
          <w:p w:rsidR="0028308B" w:rsidRPr="00180F4A" w:rsidRDefault="0028308B" w:rsidP="00431DDB">
            <w:pPr>
              <w:adjustRightInd w:val="0"/>
              <w:spacing w:line="276" w:lineRule="auto"/>
              <w:ind w:left="60" w:right="60"/>
              <w:jc w:val="right"/>
              <w:rPr>
                <w:color w:val="000000"/>
                <w:sz w:val="24"/>
                <w:szCs w:val="24"/>
              </w:rPr>
            </w:pPr>
            <w:r>
              <w:rPr>
                <w:color w:val="000000"/>
                <w:sz w:val="24"/>
                <w:szCs w:val="24"/>
              </w:rPr>
              <w:t>0,</w:t>
            </w:r>
            <w:r w:rsidRPr="00180F4A">
              <w:rPr>
                <w:color w:val="000000"/>
                <w:sz w:val="24"/>
                <w:szCs w:val="24"/>
              </w:rPr>
              <w:t>573</w:t>
            </w:r>
          </w:p>
        </w:tc>
        <w:tc>
          <w:tcPr>
            <w:tcW w:w="1035" w:type="dxa"/>
            <w:shd w:val="clear" w:color="auto" w:fill="FFFFFF"/>
            <w:vAlign w:val="center"/>
          </w:tcPr>
          <w:p w:rsidR="0028308B" w:rsidRPr="00180F4A" w:rsidRDefault="0028308B" w:rsidP="00431DDB">
            <w:pPr>
              <w:adjustRightInd w:val="0"/>
              <w:spacing w:line="276" w:lineRule="auto"/>
              <w:ind w:left="60" w:right="60"/>
              <w:jc w:val="right"/>
              <w:rPr>
                <w:color w:val="000000"/>
                <w:sz w:val="24"/>
                <w:szCs w:val="24"/>
              </w:rPr>
            </w:pPr>
            <w:r>
              <w:rPr>
                <w:color w:val="000000"/>
                <w:sz w:val="24"/>
                <w:szCs w:val="24"/>
              </w:rPr>
              <w:t>0,</w:t>
            </w:r>
            <w:r w:rsidRPr="00180F4A">
              <w:rPr>
                <w:color w:val="000000"/>
                <w:sz w:val="24"/>
                <w:szCs w:val="24"/>
              </w:rPr>
              <w:t>569</w:t>
            </w:r>
          </w:p>
        </w:tc>
      </w:tr>
      <w:tr w:rsidR="0028308B" w:rsidRPr="00180F4A" w:rsidTr="00B24694">
        <w:trPr>
          <w:cantSplit/>
        </w:trPr>
        <w:tc>
          <w:tcPr>
            <w:tcW w:w="754" w:type="dxa"/>
            <w:vMerge/>
            <w:shd w:val="clear" w:color="auto" w:fill="FFFFFF"/>
          </w:tcPr>
          <w:p w:rsidR="0028308B" w:rsidRPr="00180F4A" w:rsidRDefault="0028308B" w:rsidP="00431DDB">
            <w:pPr>
              <w:adjustRightInd w:val="0"/>
              <w:spacing w:line="276" w:lineRule="auto"/>
              <w:rPr>
                <w:sz w:val="24"/>
                <w:szCs w:val="24"/>
              </w:rPr>
            </w:pPr>
          </w:p>
        </w:tc>
        <w:tc>
          <w:tcPr>
            <w:tcW w:w="1208" w:type="dxa"/>
            <w:shd w:val="clear" w:color="auto" w:fill="FFFFFF"/>
          </w:tcPr>
          <w:p w:rsidR="0028308B" w:rsidRPr="00180F4A" w:rsidRDefault="0028308B" w:rsidP="00431DDB">
            <w:pPr>
              <w:adjustRightInd w:val="0"/>
              <w:spacing w:line="276" w:lineRule="auto"/>
              <w:ind w:left="60" w:right="60"/>
              <w:rPr>
                <w:color w:val="000000"/>
                <w:sz w:val="24"/>
                <w:szCs w:val="24"/>
              </w:rPr>
            </w:pPr>
            <w:r w:rsidRPr="00180F4A">
              <w:rPr>
                <w:color w:val="000000"/>
                <w:sz w:val="24"/>
                <w:szCs w:val="24"/>
              </w:rPr>
              <w:t>X1</w:t>
            </w:r>
          </w:p>
        </w:tc>
        <w:tc>
          <w:tcPr>
            <w:tcW w:w="1035" w:type="dxa"/>
            <w:shd w:val="clear" w:color="auto" w:fill="FFFFFF"/>
            <w:vAlign w:val="center"/>
          </w:tcPr>
          <w:p w:rsidR="0028308B" w:rsidRPr="00180F4A" w:rsidRDefault="0028308B" w:rsidP="00431DDB">
            <w:pPr>
              <w:adjustRightInd w:val="0"/>
              <w:spacing w:line="276" w:lineRule="auto"/>
              <w:ind w:left="60" w:right="60"/>
              <w:jc w:val="right"/>
              <w:rPr>
                <w:color w:val="000000"/>
                <w:sz w:val="24"/>
                <w:szCs w:val="24"/>
              </w:rPr>
            </w:pPr>
            <w:r>
              <w:rPr>
                <w:color w:val="000000"/>
                <w:sz w:val="24"/>
                <w:szCs w:val="24"/>
              </w:rPr>
              <w:t>-0,</w:t>
            </w:r>
            <w:r w:rsidRPr="00180F4A">
              <w:rPr>
                <w:color w:val="000000"/>
                <w:sz w:val="24"/>
                <w:szCs w:val="24"/>
              </w:rPr>
              <w:t>249</w:t>
            </w:r>
          </w:p>
        </w:tc>
        <w:tc>
          <w:tcPr>
            <w:tcW w:w="1035" w:type="dxa"/>
            <w:shd w:val="clear" w:color="auto" w:fill="FFFFFF"/>
            <w:vAlign w:val="center"/>
          </w:tcPr>
          <w:p w:rsidR="0028308B" w:rsidRPr="00180F4A" w:rsidRDefault="0028308B" w:rsidP="00431DDB">
            <w:pPr>
              <w:adjustRightInd w:val="0"/>
              <w:spacing w:line="276" w:lineRule="auto"/>
              <w:ind w:left="60" w:right="60"/>
              <w:jc w:val="right"/>
              <w:rPr>
                <w:color w:val="000000"/>
                <w:sz w:val="24"/>
                <w:szCs w:val="24"/>
              </w:rPr>
            </w:pPr>
            <w:r>
              <w:rPr>
                <w:color w:val="000000"/>
                <w:sz w:val="24"/>
                <w:szCs w:val="24"/>
              </w:rPr>
              <w:t>0,</w:t>
            </w:r>
            <w:r w:rsidRPr="00180F4A">
              <w:rPr>
                <w:color w:val="000000"/>
                <w:sz w:val="24"/>
                <w:szCs w:val="24"/>
              </w:rPr>
              <w:t>805</w:t>
            </w:r>
          </w:p>
        </w:tc>
      </w:tr>
      <w:tr w:rsidR="0028308B" w:rsidRPr="00180F4A" w:rsidTr="00B24694">
        <w:trPr>
          <w:cantSplit/>
        </w:trPr>
        <w:tc>
          <w:tcPr>
            <w:tcW w:w="754" w:type="dxa"/>
            <w:vMerge/>
            <w:shd w:val="clear" w:color="auto" w:fill="FFFFFF"/>
          </w:tcPr>
          <w:p w:rsidR="0028308B" w:rsidRPr="00180F4A" w:rsidRDefault="0028308B" w:rsidP="00431DDB">
            <w:pPr>
              <w:adjustRightInd w:val="0"/>
              <w:spacing w:line="276" w:lineRule="auto"/>
              <w:rPr>
                <w:color w:val="000000"/>
                <w:sz w:val="24"/>
                <w:szCs w:val="24"/>
              </w:rPr>
            </w:pPr>
          </w:p>
        </w:tc>
        <w:tc>
          <w:tcPr>
            <w:tcW w:w="1208" w:type="dxa"/>
            <w:shd w:val="clear" w:color="auto" w:fill="FFFFFF"/>
          </w:tcPr>
          <w:p w:rsidR="0028308B" w:rsidRPr="00180F4A" w:rsidRDefault="0028308B" w:rsidP="00431DDB">
            <w:pPr>
              <w:adjustRightInd w:val="0"/>
              <w:spacing w:line="276" w:lineRule="auto"/>
              <w:ind w:left="60" w:right="60"/>
              <w:rPr>
                <w:color w:val="000000"/>
                <w:sz w:val="24"/>
                <w:szCs w:val="24"/>
              </w:rPr>
            </w:pPr>
            <w:r w:rsidRPr="00180F4A">
              <w:rPr>
                <w:color w:val="000000"/>
                <w:sz w:val="24"/>
                <w:szCs w:val="24"/>
              </w:rPr>
              <w:t>X2</w:t>
            </w:r>
          </w:p>
        </w:tc>
        <w:tc>
          <w:tcPr>
            <w:tcW w:w="1035" w:type="dxa"/>
            <w:shd w:val="clear" w:color="auto" w:fill="FFFFFF"/>
            <w:vAlign w:val="center"/>
          </w:tcPr>
          <w:p w:rsidR="0028308B" w:rsidRPr="00180F4A" w:rsidRDefault="0028308B" w:rsidP="00431DDB">
            <w:pPr>
              <w:adjustRightInd w:val="0"/>
              <w:spacing w:line="276" w:lineRule="auto"/>
              <w:ind w:left="60" w:right="60"/>
              <w:jc w:val="right"/>
              <w:rPr>
                <w:color w:val="000000"/>
                <w:sz w:val="24"/>
                <w:szCs w:val="24"/>
              </w:rPr>
            </w:pPr>
            <w:r>
              <w:rPr>
                <w:color w:val="000000"/>
                <w:sz w:val="24"/>
                <w:szCs w:val="24"/>
              </w:rPr>
              <w:t>2,</w:t>
            </w:r>
            <w:r w:rsidRPr="00180F4A">
              <w:rPr>
                <w:color w:val="000000"/>
                <w:sz w:val="24"/>
                <w:szCs w:val="24"/>
              </w:rPr>
              <w:t>897</w:t>
            </w:r>
          </w:p>
        </w:tc>
        <w:tc>
          <w:tcPr>
            <w:tcW w:w="1035" w:type="dxa"/>
            <w:shd w:val="clear" w:color="auto" w:fill="FFFFFF"/>
            <w:vAlign w:val="center"/>
          </w:tcPr>
          <w:p w:rsidR="0028308B" w:rsidRPr="00180F4A" w:rsidRDefault="0028308B" w:rsidP="00431DDB">
            <w:pPr>
              <w:adjustRightInd w:val="0"/>
              <w:spacing w:line="276" w:lineRule="auto"/>
              <w:ind w:left="60" w:right="60"/>
              <w:jc w:val="right"/>
              <w:rPr>
                <w:color w:val="000000"/>
                <w:sz w:val="24"/>
                <w:szCs w:val="24"/>
              </w:rPr>
            </w:pPr>
            <w:r>
              <w:rPr>
                <w:color w:val="000000"/>
                <w:sz w:val="24"/>
                <w:szCs w:val="24"/>
              </w:rPr>
              <w:t>0,</w:t>
            </w:r>
            <w:r w:rsidRPr="00180F4A">
              <w:rPr>
                <w:color w:val="000000"/>
                <w:sz w:val="24"/>
                <w:szCs w:val="24"/>
              </w:rPr>
              <w:t>006</w:t>
            </w:r>
          </w:p>
        </w:tc>
      </w:tr>
      <w:tr w:rsidR="0028308B" w:rsidRPr="00180F4A" w:rsidTr="00B24694">
        <w:trPr>
          <w:cantSplit/>
        </w:trPr>
        <w:tc>
          <w:tcPr>
            <w:tcW w:w="754" w:type="dxa"/>
            <w:vMerge/>
            <w:shd w:val="clear" w:color="auto" w:fill="FFFFFF"/>
          </w:tcPr>
          <w:p w:rsidR="0028308B" w:rsidRPr="00180F4A" w:rsidRDefault="0028308B" w:rsidP="00431DDB">
            <w:pPr>
              <w:adjustRightInd w:val="0"/>
              <w:spacing w:line="276" w:lineRule="auto"/>
              <w:rPr>
                <w:color w:val="000000"/>
                <w:sz w:val="24"/>
                <w:szCs w:val="24"/>
              </w:rPr>
            </w:pPr>
          </w:p>
        </w:tc>
        <w:tc>
          <w:tcPr>
            <w:tcW w:w="1208" w:type="dxa"/>
            <w:shd w:val="clear" w:color="auto" w:fill="FFFFFF"/>
          </w:tcPr>
          <w:p w:rsidR="0028308B" w:rsidRPr="00180F4A" w:rsidRDefault="0028308B" w:rsidP="00431DDB">
            <w:pPr>
              <w:adjustRightInd w:val="0"/>
              <w:spacing w:line="276" w:lineRule="auto"/>
              <w:ind w:left="60" w:right="60"/>
              <w:rPr>
                <w:color w:val="000000"/>
                <w:sz w:val="24"/>
                <w:szCs w:val="24"/>
              </w:rPr>
            </w:pPr>
            <w:r w:rsidRPr="00180F4A">
              <w:rPr>
                <w:color w:val="000000"/>
                <w:sz w:val="24"/>
                <w:szCs w:val="24"/>
              </w:rPr>
              <w:t>X3</w:t>
            </w:r>
          </w:p>
        </w:tc>
        <w:tc>
          <w:tcPr>
            <w:tcW w:w="1035" w:type="dxa"/>
            <w:shd w:val="clear" w:color="auto" w:fill="FFFFFF"/>
            <w:vAlign w:val="center"/>
          </w:tcPr>
          <w:p w:rsidR="0028308B" w:rsidRPr="00180F4A" w:rsidRDefault="0028308B" w:rsidP="00431DDB">
            <w:pPr>
              <w:adjustRightInd w:val="0"/>
              <w:spacing w:line="276" w:lineRule="auto"/>
              <w:ind w:left="60" w:right="60"/>
              <w:jc w:val="right"/>
              <w:rPr>
                <w:color w:val="000000"/>
                <w:sz w:val="24"/>
                <w:szCs w:val="24"/>
              </w:rPr>
            </w:pPr>
            <w:r>
              <w:rPr>
                <w:color w:val="000000"/>
                <w:sz w:val="24"/>
                <w:szCs w:val="24"/>
              </w:rPr>
              <w:t>1,</w:t>
            </w:r>
            <w:r w:rsidRPr="00180F4A">
              <w:rPr>
                <w:color w:val="000000"/>
                <w:sz w:val="24"/>
                <w:szCs w:val="24"/>
              </w:rPr>
              <w:t>127</w:t>
            </w:r>
          </w:p>
        </w:tc>
        <w:tc>
          <w:tcPr>
            <w:tcW w:w="1035" w:type="dxa"/>
            <w:shd w:val="clear" w:color="auto" w:fill="FFFFFF"/>
            <w:vAlign w:val="center"/>
          </w:tcPr>
          <w:p w:rsidR="0028308B" w:rsidRPr="00180F4A" w:rsidRDefault="0028308B" w:rsidP="00431DDB">
            <w:pPr>
              <w:adjustRightInd w:val="0"/>
              <w:spacing w:line="276" w:lineRule="auto"/>
              <w:ind w:left="60" w:right="60"/>
              <w:jc w:val="right"/>
              <w:rPr>
                <w:color w:val="000000"/>
                <w:sz w:val="24"/>
                <w:szCs w:val="24"/>
              </w:rPr>
            </w:pPr>
            <w:r>
              <w:rPr>
                <w:color w:val="000000"/>
                <w:sz w:val="24"/>
                <w:szCs w:val="24"/>
              </w:rPr>
              <w:t>0,</w:t>
            </w:r>
            <w:r w:rsidRPr="00180F4A">
              <w:rPr>
                <w:color w:val="000000"/>
                <w:sz w:val="24"/>
                <w:szCs w:val="24"/>
              </w:rPr>
              <w:t>265</w:t>
            </w:r>
          </w:p>
        </w:tc>
      </w:tr>
      <w:tr w:rsidR="0028308B" w:rsidRPr="00180F4A" w:rsidTr="00B24694">
        <w:trPr>
          <w:cantSplit/>
        </w:trPr>
        <w:tc>
          <w:tcPr>
            <w:tcW w:w="754" w:type="dxa"/>
            <w:vMerge/>
            <w:shd w:val="clear" w:color="auto" w:fill="FFFFFF"/>
          </w:tcPr>
          <w:p w:rsidR="0028308B" w:rsidRPr="00180F4A" w:rsidRDefault="0028308B" w:rsidP="00431DDB">
            <w:pPr>
              <w:adjustRightInd w:val="0"/>
              <w:spacing w:line="276" w:lineRule="auto"/>
              <w:rPr>
                <w:color w:val="000000"/>
                <w:sz w:val="24"/>
                <w:szCs w:val="24"/>
              </w:rPr>
            </w:pPr>
          </w:p>
        </w:tc>
        <w:tc>
          <w:tcPr>
            <w:tcW w:w="1208" w:type="dxa"/>
            <w:shd w:val="clear" w:color="auto" w:fill="FFFFFF"/>
          </w:tcPr>
          <w:p w:rsidR="0028308B" w:rsidRPr="00180F4A" w:rsidRDefault="0028308B" w:rsidP="00431DDB">
            <w:pPr>
              <w:adjustRightInd w:val="0"/>
              <w:spacing w:line="276" w:lineRule="auto"/>
              <w:ind w:left="60" w:right="60"/>
              <w:rPr>
                <w:color w:val="000000"/>
                <w:sz w:val="24"/>
                <w:szCs w:val="24"/>
              </w:rPr>
            </w:pPr>
            <w:r w:rsidRPr="00180F4A">
              <w:rPr>
                <w:color w:val="000000"/>
                <w:sz w:val="24"/>
                <w:szCs w:val="24"/>
              </w:rPr>
              <w:t>X4</w:t>
            </w:r>
          </w:p>
        </w:tc>
        <w:tc>
          <w:tcPr>
            <w:tcW w:w="1035" w:type="dxa"/>
            <w:shd w:val="clear" w:color="auto" w:fill="FFFFFF"/>
            <w:vAlign w:val="center"/>
          </w:tcPr>
          <w:p w:rsidR="0028308B" w:rsidRPr="00180F4A" w:rsidRDefault="0028308B" w:rsidP="00431DDB">
            <w:pPr>
              <w:adjustRightInd w:val="0"/>
              <w:spacing w:line="276" w:lineRule="auto"/>
              <w:ind w:left="60" w:right="60"/>
              <w:jc w:val="right"/>
              <w:rPr>
                <w:color w:val="000000"/>
                <w:sz w:val="24"/>
                <w:szCs w:val="24"/>
              </w:rPr>
            </w:pPr>
            <w:r>
              <w:rPr>
                <w:color w:val="000000"/>
                <w:sz w:val="24"/>
                <w:szCs w:val="24"/>
              </w:rPr>
              <w:t>3,</w:t>
            </w:r>
            <w:r w:rsidRPr="00180F4A">
              <w:rPr>
                <w:color w:val="000000"/>
                <w:sz w:val="24"/>
                <w:szCs w:val="24"/>
              </w:rPr>
              <w:t>428</w:t>
            </w:r>
          </w:p>
        </w:tc>
        <w:tc>
          <w:tcPr>
            <w:tcW w:w="1035" w:type="dxa"/>
            <w:shd w:val="clear" w:color="auto" w:fill="FFFFFF"/>
            <w:vAlign w:val="center"/>
          </w:tcPr>
          <w:p w:rsidR="0028308B" w:rsidRPr="00180F4A" w:rsidRDefault="0028308B" w:rsidP="00431DDB">
            <w:pPr>
              <w:adjustRightInd w:val="0"/>
              <w:spacing w:line="276" w:lineRule="auto"/>
              <w:ind w:left="60" w:right="60"/>
              <w:jc w:val="right"/>
              <w:rPr>
                <w:color w:val="000000"/>
                <w:sz w:val="24"/>
                <w:szCs w:val="24"/>
              </w:rPr>
            </w:pPr>
            <w:r>
              <w:rPr>
                <w:color w:val="000000"/>
                <w:sz w:val="24"/>
                <w:szCs w:val="24"/>
              </w:rPr>
              <w:t>0,</w:t>
            </w:r>
            <w:r w:rsidRPr="00180F4A">
              <w:rPr>
                <w:color w:val="000000"/>
                <w:sz w:val="24"/>
                <w:szCs w:val="24"/>
              </w:rPr>
              <w:t>001</w:t>
            </w:r>
          </w:p>
        </w:tc>
      </w:tr>
      <w:tr w:rsidR="0028308B" w:rsidRPr="00180F4A" w:rsidTr="00B24694">
        <w:trPr>
          <w:cantSplit/>
        </w:trPr>
        <w:tc>
          <w:tcPr>
            <w:tcW w:w="754" w:type="dxa"/>
            <w:vMerge/>
            <w:shd w:val="clear" w:color="auto" w:fill="FFFFFF"/>
          </w:tcPr>
          <w:p w:rsidR="0028308B" w:rsidRPr="00180F4A" w:rsidRDefault="0028308B" w:rsidP="00431DDB">
            <w:pPr>
              <w:adjustRightInd w:val="0"/>
              <w:spacing w:line="276" w:lineRule="auto"/>
              <w:rPr>
                <w:color w:val="000000"/>
                <w:sz w:val="24"/>
                <w:szCs w:val="24"/>
              </w:rPr>
            </w:pPr>
          </w:p>
        </w:tc>
        <w:tc>
          <w:tcPr>
            <w:tcW w:w="1208" w:type="dxa"/>
            <w:shd w:val="clear" w:color="auto" w:fill="FFFFFF"/>
          </w:tcPr>
          <w:p w:rsidR="0028308B" w:rsidRPr="00180F4A" w:rsidRDefault="0028308B" w:rsidP="00431DDB">
            <w:pPr>
              <w:adjustRightInd w:val="0"/>
              <w:spacing w:line="276" w:lineRule="auto"/>
              <w:ind w:left="60" w:right="60"/>
              <w:rPr>
                <w:color w:val="000000"/>
                <w:sz w:val="24"/>
                <w:szCs w:val="24"/>
              </w:rPr>
            </w:pPr>
            <w:r w:rsidRPr="00180F4A">
              <w:rPr>
                <w:color w:val="000000"/>
                <w:sz w:val="24"/>
                <w:szCs w:val="24"/>
              </w:rPr>
              <w:t>X5</w:t>
            </w:r>
          </w:p>
        </w:tc>
        <w:tc>
          <w:tcPr>
            <w:tcW w:w="1035" w:type="dxa"/>
            <w:shd w:val="clear" w:color="auto" w:fill="FFFFFF"/>
            <w:vAlign w:val="center"/>
          </w:tcPr>
          <w:p w:rsidR="0028308B" w:rsidRPr="00180F4A" w:rsidRDefault="0028308B" w:rsidP="00431DDB">
            <w:pPr>
              <w:adjustRightInd w:val="0"/>
              <w:spacing w:line="276" w:lineRule="auto"/>
              <w:ind w:left="60" w:right="60"/>
              <w:jc w:val="right"/>
              <w:rPr>
                <w:color w:val="000000"/>
                <w:sz w:val="24"/>
                <w:szCs w:val="24"/>
              </w:rPr>
            </w:pPr>
            <w:r>
              <w:rPr>
                <w:color w:val="000000"/>
                <w:sz w:val="24"/>
                <w:szCs w:val="24"/>
              </w:rPr>
              <w:t>2,</w:t>
            </w:r>
            <w:r w:rsidRPr="00180F4A">
              <w:rPr>
                <w:color w:val="000000"/>
                <w:sz w:val="24"/>
                <w:szCs w:val="24"/>
              </w:rPr>
              <w:t>506</w:t>
            </w:r>
          </w:p>
        </w:tc>
        <w:tc>
          <w:tcPr>
            <w:tcW w:w="1035" w:type="dxa"/>
            <w:shd w:val="clear" w:color="auto" w:fill="FFFFFF"/>
            <w:vAlign w:val="center"/>
          </w:tcPr>
          <w:p w:rsidR="0028308B" w:rsidRPr="00180F4A" w:rsidRDefault="0028308B" w:rsidP="00431DDB">
            <w:pPr>
              <w:adjustRightInd w:val="0"/>
              <w:spacing w:line="276" w:lineRule="auto"/>
              <w:ind w:left="60" w:right="60"/>
              <w:jc w:val="right"/>
              <w:rPr>
                <w:color w:val="000000"/>
                <w:sz w:val="24"/>
                <w:szCs w:val="24"/>
              </w:rPr>
            </w:pPr>
            <w:r>
              <w:rPr>
                <w:color w:val="000000"/>
                <w:sz w:val="24"/>
                <w:szCs w:val="24"/>
              </w:rPr>
              <w:t>0,</w:t>
            </w:r>
            <w:r w:rsidRPr="00180F4A">
              <w:rPr>
                <w:color w:val="000000"/>
                <w:sz w:val="24"/>
                <w:szCs w:val="24"/>
              </w:rPr>
              <w:t>016</w:t>
            </w:r>
          </w:p>
        </w:tc>
      </w:tr>
    </w:tbl>
    <w:p w:rsidR="0028308B" w:rsidRPr="00E619DE" w:rsidRDefault="0028308B" w:rsidP="0028308B">
      <w:pPr>
        <w:spacing w:line="480" w:lineRule="auto"/>
        <w:ind w:left="720" w:firstLine="720"/>
        <w:rPr>
          <w:sz w:val="24"/>
          <w:szCs w:val="24"/>
        </w:rPr>
      </w:pPr>
      <w:r>
        <w:rPr>
          <w:sz w:val="24"/>
          <w:szCs w:val="24"/>
        </w:rPr>
        <w:t xml:space="preserve">          </w:t>
      </w:r>
      <w:proofErr w:type="gramStart"/>
      <w:r>
        <w:rPr>
          <w:sz w:val="24"/>
          <w:szCs w:val="24"/>
        </w:rPr>
        <w:t>Sumber :</w:t>
      </w:r>
      <w:proofErr w:type="gramEnd"/>
      <w:r>
        <w:rPr>
          <w:sz w:val="24"/>
          <w:szCs w:val="24"/>
        </w:rPr>
        <w:t xml:space="preserve"> Data yang diolah</w:t>
      </w:r>
    </w:p>
    <w:p w:rsidR="0028308B" w:rsidRDefault="0028308B" w:rsidP="00431DDB">
      <w:pPr>
        <w:spacing w:line="276" w:lineRule="auto"/>
        <w:ind w:left="567" w:firstLine="567"/>
        <w:jc w:val="both"/>
        <w:rPr>
          <w:sz w:val="24"/>
          <w:szCs w:val="24"/>
        </w:rPr>
      </w:pPr>
      <w:r w:rsidRPr="00A86A0F">
        <w:rPr>
          <w:sz w:val="24"/>
          <w:szCs w:val="24"/>
        </w:rPr>
        <w:lastRenderedPageBreak/>
        <w:t>Berikut hasil analisis regresi linier berganda menjelaskan pengaruh parsial</w:t>
      </w:r>
      <w:r w:rsidRPr="003F7824">
        <w:rPr>
          <w:sz w:val="24"/>
          <w:szCs w:val="24"/>
        </w:rPr>
        <w:t xml:space="preserve"> </w:t>
      </w:r>
      <w:r>
        <w:rPr>
          <w:sz w:val="24"/>
          <w:szCs w:val="24"/>
        </w:rPr>
        <w:t>tabel 4.8</w:t>
      </w:r>
      <w:r w:rsidRPr="00A86A0F">
        <w:rPr>
          <w:sz w:val="24"/>
          <w:szCs w:val="24"/>
        </w:rPr>
        <w:t>:</w:t>
      </w:r>
    </w:p>
    <w:p w:rsidR="0028308B" w:rsidRDefault="0028308B" w:rsidP="00431DDB">
      <w:pPr>
        <w:spacing w:line="276" w:lineRule="auto"/>
        <w:ind w:left="567" w:firstLine="567"/>
        <w:jc w:val="both"/>
        <w:rPr>
          <w:b/>
          <w:sz w:val="24"/>
          <w:szCs w:val="24"/>
        </w:rPr>
      </w:pPr>
      <w:r>
        <w:rPr>
          <w:sz w:val="24"/>
          <w:szCs w:val="24"/>
        </w:rPr>
        <w:t>Dari perhitungan program SPSS terlihat tabel 4.8, diperoleh variabel (X1) dengan</w:t>
      </w:r>
      <w:r w:rsidRPr="00A86A0F">
        <w:rPr>
          <w:color w:val="000000"/>
          <w:sz w:val="24"/>
          <w:szCs w:val="24"/>
        </w:rPr>
        <w:t xml:space="preserve"> </w:t>
      </w:r>
      <w:proofErr w:type="gramStart"/>
      <w:r w:rsidRPr="00A86A0F">
        <w:rPr>
          <w:color w:val="000000"/>
          <w:sz w:val="24"/>
          <w:szCs w:val="24"/>
        </w:rPr>
        <w:t>t</w:t>
      </w:r>
      <w:r w:rsidRPr="00A86A0F">
        <w:rPr>
          <w:color w:val="000000"/>
          <w:sz w:val="24"/>
          <w:szCs w:val="24"/>
          <w:vertAlign w:val="subscript"/>
        </w:rPr>
        <w:t>hitung</w:t>
      </w:r>
      <w:r>
        <w:rPr>
          <w:color w:val="000000"/>
          <w:sz w:val="24"/>
          <w:szCs w:val="24"/>
        </w:rPr>
        <w:t xml:space="preserve">  -</w:t>
      </w:r>
      <w:proofErr w:type="gramEnd"/>
      <w:r>
        <w:rPr>
          <w:color w:val="000000"/>
          <w:sz w:val="24"/>
          <w:szCs w:val="24"/>
        </w:rPr>
        <w:t>0,249 tingkat signifikan 0,805&lt;</w:t>
      </w:r>
      <w:r w:rsidRPr="00A86A0F">
        <w:rPr>
          <w:color w:val="000000"/>
          <w:sz w:val="24"/>
          <w:szCs w:val="24"/>
        </w:rPr>
        <w:t xml:space="preserve">5% (0,05) sehingga disimpulkan </w:t>
      </w:r>
      <w:r>
        <w:rPr>
          <w:color w:val="000000"/>
          <w:sz w:val="24"/>
          <w:szCs w:val="24"/>
        </w:rPr>
        <w:t>(X1)</w:t>
      </w:r>
      <w:r w:rsidRPr="00A86A0F">
        <w:rPr>
          <w:sz w:val="24"/>
          <w:szCs w:val="24"/>
        </w:rPr>
        <w:t xml:space="preserve"> secara parsial </w:t>
      </w:r>
      <w:r>
        <w:rPr>
          <w:sz w:val="24"/>
          <w:szCs w:val="24"/>
        </w:rPr>
        <w:t xml:space="preserve">tidak </w:t>
      </w:r>
      <w:r w:rsidRPr="00A86A0F">
        <w:rPr>
          <w:sz w:val="24"/>
          <w:szCs w:val="24"/>
        </w:rPr>
        <w:t xml:space="preserve">berpengaruh terhadap </w:t>
      </w:r>
      <w:r w:rsidRPr="003F7824">
        <w:rPr>
          <w:sz w:val="24"/>
          <w:szCs w:val="24"/>
        </w:rPr>
        <w:t>nilai perusahaan</w:t>
      </w:r>
      <w:r>
        <w:rPr>
          <w:sz w:val="24"/>
          <w:szCs w:val="24"/>
        </w:rPr>
        <w:t xml:space="preserve"> dengan PBV.</w:t>
      </w:r>
    </w:p>
    <w:p w:rsidR="0028308B" w:rsidRDefault="0028308B" w:rsidP="00431DDB">
      <w:pPr>
        <w:spacing w:line="276" w:lineRule="auto"/>
        <w:ind w:left="567" w:firstLine="567"/>
        <w:jc w:val="both"/>
        <w:rPr>
          <w:b/>
          <w:sz w:val="24"/>
          <w:szCs w:val="24"/>
        </w:rPr>
      </w:pPr>
      <w:r w:rsidRPr="00636102">
        <w:rPr>
          <w:sz w:val="24"/>
          <w:szCs w:val="24"/>
        </w:rPr>
        <w:t xml:space="preserve">Variabel </w:t>
      </w:r>
      <w:r w:rsidRPr="00AF21CF">
        <w:rPr>
          <w:sz w:val="24"/>
          <w:szCs w:val="24"/>
        </w:rPr>
        <w:t>(X2)</w:t>
      </w:r>
      <w:proofErr w:type="gramStart"/>
      <w:r w:rsidRPr="00AF21CF">
        <w:rPr>
          <w:sz w:val="24"/>
          <w:szCs w:val="24"/>
        </w:rPr>
        <w:t>,</w:t>
      </w:r>
      <w:r>
        <w:rPr>
          <w:color w:val="000000"/>
          <w:sz w:val="24"/>
          <w:szCs w:val="24"/>
        </w:rPr>
        <w:t>diperoleh</w:t>
      </w:r>
      <w:proofErr w:type="gramEnd"/>
      <w:r>
        <w:rPr>
          <w:color w:val="000000"/>
          <w:sz w:val="24"/>
          <w:szCs w:val="24"/>
        </w:rPr>
        <w:t xml:space="preserve"> </w:t>
      </w:r>
      <w:r w:rsidRPr="00636102">
        <w:rPr>
          <w:color w:val="000000"/>
          <w:sz w:val="24"/>
          <w:szCs w:val="24"/>
        </w:rPr>
        <w:t>nilai t</w:t>
      </w:r>
      <w:r w:rsidRPr="00636102">
        <w:rPr>
          <w:color w:val="000000"/>
          <w:sz w:val="24"/>
          <w:szCs w:val="24"/>
          <w:vertAlign w:val="subscript"/>
        </w:rPr>
        <w:t>hitung</w:t>
      </w:r>
      <w:r>
        <w:rPr>
          <w:color w:val="000000"/>
          <w:sz w:val="24"/>
          <w:szCs w:val="24"/>
        </w:rPr>
        <w:t xml:space="preserve"> 2,897 dengan signifikan 0,006 &lt; </w:t>
      </w:r>
      <w:r w:rsidRPr="00636102">
        <w:rPr>
          <w:color w:val="000000"/>
          <w:sz w:val="24"/>
          <w:szCs w:val="24"/>
        </w:rPr>
        <w:t xml:space="preserve">5% (0,05) disimpulkan </w:t>
      </w:r>
      <w:r>
        <w:rPr>
          <w:color w:val="000000"/>
          <w:sz w:val="24"/>
          <w:szCs w:val="24"/>
        </w:rPr>
        <w:t>(</w:t>
      </w:r>
      <w:r w:rsidRPr="00107F61">
        <w:rPr>
          <w:sz w:val="24"/>
          <w:szCs w:val="24"/>
        </w:rPr>
        <w:t>X2</w:t>
      </w:r>
      <w:r>
        <w:rPr>
          <w:sz w:val="24"/>
          <w:szCs w:val="24"/>
        </w:rPr>
        <w:t>)</w:t>
      </w:r>
      <w:r w:rsidRPr="00107F61">
        <w:rPr>
          <w:sz w:val="24"/>
          <w:szCs w:val="24"/>
        </w:rPr>
        <w:t xml:space="preserve"> </w:t>
      </w:r>
      <w:r w:rsidRPr="00636102">
        <w:rPr>
          <w:sz w:val="24"/>
          <w:szCs w:val="24"/>
        </w:rPr>
        <w:t xml:space="preserve">secara parsial berpengaruh terhadap </w:t>
      </w:r>
      <w:r w:rsidRPr="005B3406">
        <w:rPr>
          <w:sz w:val="24"/>
          <w:szCs w:val="24"/>
        </w:rPr>
        <w:t>nilai perusahaan</w:t>
      </w:r>
      <w:r>
        <w:rPr>
          <w:sz w:val="24"/>
          <w:szCs w:val="24"/>
        </w:rPr>
        <w:t xml:space="preserve"> PBV</w:t>
      </w:r>
      <w:r>
        <w:rPr>
          <w:b/>
          <w:sz w:val="24"/>
          <w:szCs w:val="24"/>
        </w:rPr>
        <w:t>.</w:t>
      </w:r>
    </w:p>
    <w:p w:rsidR="0028308B" w:rsidRPr="00EB33A6" w:rsidRDefault="0028308B" w:rsidP="00431DDB">
      <w:pPr>
        <w:spacing w:line="276" w:lineRule="auto"/>
        <w:ind w:left="567" w:firstLine="567"/>
        <w:jc w:val="both"/>
        <w:rPr>
          <w:b/>
          <w:sz w:val="24"/>
          <w:szCs w:val="24"/>
        </w:rPr>
      </w:pPr>
      <w:r w:rsidRPr="00636102">
        <w:rPr>
          <w:sz w:val="24"/>
          <w:szCs w:val="24"/>
        </w:rPr>
        <w:t xml:space="preserve">Variabel </w:t>
      </w:r>
      <w:r>
        <w:rPr>
          <w:sz w:val="24"/>
          <w:szCs w:val="24"/>
        </w:rPr>
        <w:t>(</w:t>
      </w:r>
      <w:r w:rsidRPr="00107F61">
        <w:rPr>
          <w:sz w:val="24"/>
          <w:szCs w:val="24"/>
        </w:rPr>
        <w:t>X3</w:t>
      </w:r>
      <w:r>
        <w:rPr>
          <w:sz w:val="24"/>
          <w:szCs w:val="24"/>
        </w:rPr>
        <w:t>)</w:t>
      </w:r>
      <w:r w:rsidRPr="00107F61">
        <w:rPr>
          <w:sz w:val="24"/>
          <w:szCs w:val="24"/>
        </w:rPr>
        <w:t xml:space="preserve"> </w:t>
      </w:r>
      <w:r>
        <w:rPr>
          <w:color w:val="000000"/>
          <w:sz w:val="24"/>
          <w:szCs w:val="24"/>
        </w:rPr>
        <w:t xml:space="preserve">diperoleh </w:t>
      </w:r>
      <w:r w:rsidRPr="00636102">
        <w:rPr>
          <w:color w:val="000000"/>
          <w:sz w:val="24"/>
          <w:szCs w:val="24"/>
        </w:rPr>
        <w:t>t</w:t>
      </w:r>
      <w:r w:rsidRPr="00636102">
        <w:rPr>
          <w:color w:val="000000"/>
          <w:sz w:val="24"/>
          <w:szCs w:val="24"/>
          <w:vertAlign w:val="subscript"/>
        </w:rPr>
        <w:t>hitung</w:t>
      </w:r>
      <w:r>
        <w:rPr>
          <w:color w:val="000000"/>
          <w:sz w:val="24"/>
          <w:szCs w:val="24"/>
        </w:rPr>
        <w:t xml:space="preserve"> 1,127 tingkat signifikan 0,265 &gt;</w:t>
      </w:r>
      <w:r w:rsidRPr="00636102">
        <w:rPr>
          <w:color w:val="000000"/>
          <w:sz w:val="24"/>
          <w:szCs w:val="24"/>
        </w:rPr>
        <w:t xml:space="preserve"> 5% (0</w:t>
      </w:r>
      <w:proofErr w:type="gramStart"/>
      <w:r w:rsidRPr="00636102">
        <w:rPr>
          <w:color w:val="000000"/>
          <w:sz w:val="24"/>
          <w:szCs w:val="24"/>
        </w:rPr>
        <w:t>,05</w:t>
      </w:r>
      <w:proofErr w:type="gramEnd"/>
      <w:r w:rsidRPr="00636102">
        <w:rPr>
          <w:color w:val="000000"/>
          <w:sz w:val="24"/>
          <w:szCs w:val="24"/>
        </w:rPr>
        <w:t xml:space="preserve">) disimpulkan </w:t>
      </w:r>
      <w:r>
        <w:rPr>
          <w:color w:val="000000"/>
          <w:sz w:val="24"/>
          <w:szCs w:val="24"/>
        </w:rPr>
        <w:t>(</w:t>
      </w:r>
      <w:r>
        <w:rPr>
          <w:sz w:val="24"/>
          <w:szCs w:val="24"/>
        </w:rPr>
        <w:t xml:space="preserve">X3) </w:t>
      </w:r>
      <w:r w:rsidRPr="00636102">
        <w:rPr>
          <w:sz w:val="24"/>
          <w:szCs w:val="24"/>
        </w:rPr>
        <w:t xml:space="preserve">secara parsial </w:t>
      </w:r>
      <w:r>
        <w:rPr>
          <w:sz w:val="24"/>
          <w:szCs w:val="24"/>
        </w:rPr>
        <w:t xml:space="preserve">tidak </w:t>
      </w:r>
      <w:r w:rsidRPr="00636102">
        <w:rPr>
          <w:sz w:val="24"/>
          <w:szCs w:val="24"/>
        </w:rPr>
        <w:t xml:space="preserve">berpengaruh terhadap </w:t>
      </w:r>
      <w:r w:rsidRPr="005B3406">
        <w:rPr>
          <w:sz w:val="24"/>
          <w:szCs w:val="24"/>
        </w:rPr>
        <w:t>nilai perusahaan</w:t>
      </w:r>
      <w:r>
        <w:rPr>
          <w:sz w:val="24"/>
          <w:szCs w:val="24"/>
        </w:rPr>
        <w:t xml:space="preserve"> PBV</w:t>
      </w:r>
      <w:r>
        <w:rPr>
          <w:b/>
          <w:sz w:val="24"/>
          <w:szCs w:val="24"/>
        </w:rPr>
        <w:t>.</w:t>
      </w:r>
    </w:p>
    <w:p w:rsidR="0028308B" w:rsidRDefault="0028308B" w:rsidP="00431DDB">
      <w:pPr>
        <w:spacing w:line="276" w:lineRule="auto"/>
        <w:ind w:left="567" w:firstLine="567"/>
        <w:jc w:val="both"/>
        <w:rPr>
          <w:b/>
          <w:sz w:val="24"/>
          <w:szCs w:val="24"/>
        </w:rPr>
      </w:pPr>
      <w:r w:rsidRPr="00636102">
        <w:rPr>
          <w:sz w:val="24"/>
          <w:szCs w:val="24"/>
        </w:rPr>
        <w:t>Variabel</w:t>
      </w:r>
      <w:r>
        <w:rPr>
          <w:sz w:val="24"/>
          <w:szCs w:val="24"/>
        </w:rPr>
        <w:t xml:space="preserve"> (X4) </w:t>
      </w:r>
      <w:r>
        <w:rPr>
          <w:color w:val="000000"/>
          <w:sz w:val="24"/>
          <w:szCs w:val="24"/>
        </w:rPr>
        <w:t xml:space="preserve">diperoleh </w:t>
      </w:r>
      <w:r w:rsidRPr="00636102">
        <w:rPr>
          <w:color w:val="000000"/>
          <w:sz w:val="24"/>
          <w:szCs w:val="24"/>
        </w:rPr>
        <w:t>nilai t</w:t>
      </w:r>
      <w:r w:rsidRPr="00636102">
        <w:rPr>
          <w:color w:val="000000"/>
          <w:sz w:val="24"/>
          <w:szCs w:val="24"/>
          <w:vertAlign w:val="subscript"/>
        </w:rPr>
        <w:t>hitung</w:t>
      </w:r>
      <w:r>
        <w:rPr>
          <w:color w:val="000000"/>
          <w:sz w:val="24"/>
          <w:szCs w:val="24"/>
        </w:rPr>
        <w:t xml:space="preserve"> sebesar 3,428 dengan tingkat signifikan 0,001 &lt;</w:t>
      </w:r>
      <w:r w:rsidRPr="00636102">
        <w:rPr>
          <w:color w:val="000000"/>
          <w:sz w:val="24"/>
          <w:szCs w:val="24"/>
        </w:rPr>
        <w:t xml:space="preserve"> 5% (0</w:t>
      </w:r>
      <w:proofErr w:type="gramStart"/>
      <w:r w:rsidRPr="00636102">
        <w:rPr>
          <w:color w:val="000000"/>
          <w:sz w:val="24"/>
          <w:szCs w:val="24"/>
        </w:rPr>
        <w:t>,05</w:t>
      </w:r>
      <w:proofErr w:type="gramEnd"/>
      <w:r w:rsidRPr="00636102">
        <w:rPr>
          <w:color w:val="000000"/>
          <w:sz w:val="24"/>
          <w:szCs w:val="24"/>
        </w:rPr>
        <w:t>) sehingga dapat disimpulkan bahwa</w:t>
      </w:r>
      <w:r>
        <w:rPr>
          <w:i/>
          <w:sz w:val="24"/>
          <w:szCs w:val="24"/>
        </w:rPr>
        <w:t xml:space="preserve"> </w:t>
      </w:r>
      <w:r>
        <w:rPr>
          <w:sz w:val="24"/>
          <w:szCs w:val="24"/>
        </w:rPr>
        <w:t xml:space="preserve">(X4) </w:t>
      </w:r>
      <w:r w:rsidRPr="00636102">
        <w:rPr>
          <w:sz w:val="24"/>
          <w:szCs w:val="24"/>
        </w:rPr>
        <w:t xml:space="preserve">secara parsial berpengaruh terhadap </w:t>
      </w:r>
      <w:r w:rsidRPr="005B3406">
        <w:rPr>
          <w:sz w:val="24"/>
          <w:szCs w:val="24"/>
        </w:rPr>
        <w:t>nilai perusahaan</w:t>
      </w:r>
      <w:r>
        <w:rPr>
          <w:sz w:val="24"/>
          <w:szCs w:val="24"/>
        </w:rPr>
        <w:t xml:space="preserve"> PBV</w:t>
      </w:r>
      <w:r>
        <w:rPr>
          <w:b/>
          <w:sz w:val="24"/>
          <w:szCs w:val="24"/>
        </w:rPr>
        <w:t>.</w:t>
      </w:r>
    </w:p>
    <w:p w:rsidR="0028308B" w:rsidRDefault="0028308B" w:rsidP="00431DDB">
      <w:pPr>
        <w:spacing w:line="276" w:lineRule="auto"/>
        <w:ind w:left="567" w:firstLine="567"/>
        <w:jc w:val="both"/>
        <w:rPr>
          <w:b/>
          <w:sz w:val="24"/>
          <w:szCs w:val="24"/>
          <w:lang w:val="id-ID"/>
        </w:rPr>
      </w:pPr>
      <w:r w:rsidRPr="00636102">
        <w:rPr>
          <w:sz w:val="24"/>
          <w:szCs w:val="24"/>
        </w:rPr>
        <w:t>Variabel</w:t>
      </w:r>
      <w:r>
        <w:rPr>
          <w:sz w:val="24"/>
          <w:szCs w:val="24"/>
        </w:rPr>
        <w:t xml:space="preserve"> (X5) </w:t>
      </w:r>
      <w:r>
        <w:rPr>
          <w:color w:val="000000"/>
          <w:sz w:val="24"/>
          <w:szCs w:val="24"/>
        </w:rPr>
        <w:t xml:space="preserve">diperoleh </w:t>
      </w:r>
      <w:r w:rsidRPr="00636102">
        <w:rPr>
          <w:color w:val="000000"/>
          <w:sz w:val="24"/>
          <w:szCs w:val="24"/>
        </w:rPr>
        <w:t>nilai t</w:t>
      </w:r>
      <w:r w:rsidRPr="00636102">
        <w:rPr>
          <w:color w:val="000000"/>
          <w:sz w:val="24"/>
          <w:szCs w:val="24"/>
          <w:vertAlign w:val="subscript"/>
        </w:rPr>
        <w:t>hitung</w:t>
      </w:r>
      <w:r>
        <w:rPr>
          <w:color w:val="000000"/>
          <w:sz w:val="24"/>
          <w:szCs w:val="24"/>
        </w:rPr>
        <w:t xml:space="preserve"> sebesar -2,506 dengan tingkat signifikan 0,016 &gt;</w:t>
      </w:r>
      <w:r w:rsidRPr="00636102">
        <w:rPr>
          <w:color w:val="000000"/>
          <w:sz w:val="24"/>
          <w:szCs w:val="24"/>
        </w:rPr>
        <w:t>5% (0</w:t>
      </w:r>
      <w:proofErr w:type="gramStart"/>
      <w:r w:rsidRPr="00636102">
        <w:rPr>
          <w:color w:val="000000"/>
          <w:sz w:val="24"/>
          <w:szCs w:val="24"/>
        </w:rPr>
        <w:t>,05</w:t>
      </w:r>
      <w:proofErr w:type="gramEnd"/>
      <w:r w:rsidRPr="00636102">
        <w:rPr>
          <w:color w:val="000000"/>
          <w:sz w:val="24"/>
          <w:szCs w:val="24"/>
        </w:rPr>
        <w:t>) sehingga dapat disimpulkan bahwa</w:t>
      </w:r>
      <w:r>
        <w:rPr>
          <w:sz w:val="24"/>
          <w:szCs w:val="24"/>
        </w:rPr>
        <w:t xml:space="preserve"> (X5) </w:t>
      </w:r>
      <w:r w:rsidRPr="00636102">
        <w:rPr>
          <w:sz w:val="24"/>
          <w:szCs w:val="24"/>
        </w:rPr>
        <w:t xml:space="preserve">secara parsial berpengaruh terhadap </w:t>
      </w:r>
      <w:r w:rsidRPr="005B3406">
        <w:rPr>
          <w:sz w:val="24"/>
          <w:szCs w:val="24"/>
        </w:rPr>
        <w:t>nilai perusahaan</w:t>
      </w:r>
      <w:r>
        <w:rPr>
          <w:sz w:val="24"/>
          <w:szCs w:val="24"/>
        </w:rPr>
        <w:t xml:space="preserve"> PBV</w:t>
      </w:r>
      <w:r>
        <w:rPr>
          <w:b/>
          <w:sz w:val="24"/>
          <w:szCs w:val="24"/>
        </w:rPr>
        <w:t>.</w:t>
      </w:r>
    </w:p>
    <w:p w:rsidR="00AA36B0" w:rsidRPr="00AA36B0" w:rsidRDefault="00AA36B0" w:rsidP="00431DDB">
      <w:pPr>
        <w:spacing w:line="276" w:lineRule="auto"/>
        <w:ind w:left="567" w:firstLine="567"/>
        <w:jc w:val="both"/>
        <w:rPr>
          <w:b/>
          <w:sz w:val="24"/>
          <w:szCs w:val="24"/>
          <w:lang w:val="id-ID"/>
        </w:rPr>
      </w:pPr>
    </w:p>
    <w:p w:rsidR="0028308B" w:rsidRPr="00431DDB" w:rsidRDefault="00431DDB" w:rsidP="00431DDB">
      <w:pPr>
        <w:spacing w:line="276" w:lineRule="auto"/>
        <w:jc w:val="center"/>
        <w:rPr>
          <w:sz w:val="24"/>
          <w:szCs w:val="24"/>
          <w:lang w:val="id-ID"/>
        </w:rPr>
      </w:pPr>
      <w:r>
        <w:rPr>
          <w:sz w:val="24"/>
          <w:szCs w:val="24"/>
        </w:rPr>
        <w:t xml:space="preserve">Tabel </w:t>
      </w:r>
      <w:r>
        <w:rPr>
          <w:sz w:val="24"/>
          <w:szCs w:val="24"/>
          <w:lang w:val="id-ID"/>
        </w:rPr>
        <w:t>3</w:t>
      </w:r>
    </w:p>
    <w:p w:rsidR="0028308B" w:rsidRPr="00DA21AB" w:rsidRDefault="0028308B" w:rsidP="00431DDB">
      <w:pPr>
        <w:spacing w:line="276" w:lineRule="auto"/>
        <w:jc w:val="center"/>
        <w:rPr>
          <w:color w:val="000000"/>
          <w:sz w:val="24"/>
          <w:szCs w:val="24"/>
        </w:rPr>
      </w:pPr>
      <w:r>
        <w:rPr>
          <w:color w:val="000000"/>
          <w:sz w:val="24"/>
          <w:szCs w:val="24"/>
        </w:rPr>
        <w:t>Hasil Uji Parsial (Uji t</w:t>
      </w:r>
      <w:proofErr w:type="gramStart"/>
      <w:r>
        <w:rPr>
          <w:color w:val="000000"/>
          <w:sz w:val="24"/>
          <w:szCs w:val="24"/>
        </w:rPr>
        <w:t>)  Dengan</w:t>
      </w:r>
      <w:proofErr w:type="gramEnd"/>
      <w:r>
        <w:rPr>
          <w:color w:val="000000"/>
          <w:sz w:val="24"/>
          <w:szCs w:val="24"/>
        </w:rPr>
        <w:t xml:space="preserve"> Tobin’sQ</w:t>
      </w:r>
    </w:p>
    <w:tbl>
      <w:tblPr>
        <w:tblW w:w="4032" w:type="dxa"/>
        <w:jc w:val="center"/>
        <w:tblInd w:w="1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4"/>
        <w:gridCol w:w="1208"/>
        <w:gridCol w:w="1035"/>
        <w:gridCol w:w="1035"/>
      </w:tblGrid>
      <w:tr w:rsidR="0028308B" w:rsidRPr="00404C86" w:rsidTr="00B24694">
        <w:trPr>
          <w:cantSplit/>
          <w:trHeight w:val="320"/>
          <w:jc w:val="center"/>
        </w:trPr>
        <w:tc>
          <w:tcPr>
            <w:tcW w:w="1962"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28308B" w:rsidRPr="00404C86" w:rsidRDefault="0028308B" w:rsidP="00431DDB">
            <w:pPr>
              <w:adjustRightInd w:val="0"/>
              <w:spacing w:line="276" w:lineRule="auto"/>
              <w:ind w:left="60" w:right="60"/>
              <w:rPr>
                <w:color w:val="000000"/>
                <w:sz w:val="24"/>
                <w:szCs w:val="24"/>
              </w:rPr>
            </w:pPr>
            <w:r w:rsidRPr="00404C86">
              <w:rPr>
                <w:color w:val="000000"/>
                <w:sz w:val="24"/>
                <w:szCs w:val="24"/>
              </w:rPr>
              <w:t>Model</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28308B" w:rsidRPr="00404C86" w:rsidRDefault="0028308B" w:rsidP="00431DDB">
            <w:pPr>
              <w:adjustRightInd w:val="0"/>
              <w:spacing w:line="276" w:lineRule="auto"/>
              <w:ind w:left="60" w:right="60"/>
              <w:jc w:val="center"/>
              <w:rPr>
                <w:color w:val="000000"/>
                <w:sz w:val="24"/>
                <w:szCs w:val="24"/>
              </w:rPr>
            </w:pPr>
            <w:r w:rsidRPr="00404C86">
              <w:rPr>
                <w:color w:val="000000"/>
                <w:sz w:val="24"/>
                <w:szCs w:val="24"/>
              </w:rPr>
              <w:t>T</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28308B" w:rsidRPr="00404C86" w:rsidRDefault="0028308B" w:rsidP="00431DDB">
            <w:pPr>
              <w:adjustRightInd w:val="0"/>
              <w:spacing w:line="276" w:lineRule="auto"/>
              <w:ind w:left="60" w:right="60"/>
              <w:jc w:val="center"/>
              <w:rPr>
                <w:color w:val="000000"/>
                <w:sz w:val="24"/>
                <w:szCs w:val="24"/>
              </w:rPr>
            </w:pPr>
            <w:r w:rsidRPr="00404C86">
              <w:rPr>
                <w:color w:val="000000"/>
                <w:sz w:val="24"/>
                <w:szCs w:val="24"/>
              </w:rPr>
              <w:t>Sig.</w:t>
            </w:r>
          </w:p>
        </w:tc>
      </w:tr>
      <w:tr w:rsidR="0028308B" w:rsidRPr="00404C86" w:rsidTr="00B24694">
        <w:trPr>
          <w:cantSplit/>
          <w:trHeight w:val="317"/>
          <w:jc w:val="center"/>
        </w:trPr>
        <w:tc>
          <w:tcPr>
            <w:tcW w:w="1962"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rsidR="0028308B" w:rsidRPr="00404C86" w:rsidRDefault="0028308B" w:rsidP="00431DDB">
            <w:pPr>
              <w:adjustRightInd w:val="0"/>
              <w:spacing w:line="276" w:lineRule="auto"/>
              <w:rPr>
                <w:color w:val="000000"/>
                <w:sz w:val="24"/>
                <w:szCs w:val="24"/>
              </w:rPr>
            </w:pPr>
          </w:p>
        </w:tc>
        <w:tc>
          <w:tcPr>
            <w:tcW w:w="1035"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28308B" w:rsidRPr="00404C86" w:rsidRDefault="0028308B" w:rsidP="00431DDB">
            <w:pPr>
              <w:adjustRightInd w:val="0"/>
              <w:spacing w:line="276" w:lineRule="auto"/>
              <w:rPr>
                <w:color w:val="000000"/>
                <w:sz w:val="24"/>
                <w:szCs w:val="24"/>
              </w:rPr>
            </w:pPr>
          </w:p>
        </w:tc>
        <w:tc>
          <w:tcPr>
            <w:tcW w:w="1035"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28308B" w:rsidRPr="00404C86" w:rsidRDefault="0028308B" w:rsidP="00431DDB">
            <w:pPr>
              <w:adjustRightInd w:val="0"/>
              <w:spacing w:line="276" w:lineRule="auto"/>
              <w:rPr>
                <w:color w:val="000000"/>
                <w:sz w:val="24"/>
                <w:szCs w:val="24"/>
              </w:rPr>
            </w:pPr>
          </w:p>
        </w:tc>
      </w:tr>
      <w:tr w:rsidR="0028308B" w:rsidRPr="00404C86" w:rsidTr="00B24694">
        <w:trPr>
          <w:cantSplit/>
          <w:jc w:val="center"/>
        </w:trPr>
        <w:tc>
          <w:tcPr>
            <w:tcW w:w="754" w:type="dxa"/>
            <w:vMerge w:val="restart"/>
            <w:tcBorders>
              <w:top w:val="single" w:sz="16" w:space="0" w:color="000000"/>
              <w:left w:val="single" w:sz="16" w:space="0" w:color="000000"/>
              <w:bottom w:val="single" w:sz="16" w:space="0" w:color="000000"/>
              <w:right w:val="single" w:sz="4" w:space="0" w:color="auto"/>
            </w:tcBorders>
            <w:shd w:val="clear" w:color="auto" w:fill="FFFFFF"/>
          </w:tcPr>
          <w:p w:rsidR="0028308B" w:rsidRPr="00404C86" w:rsidRDefault="0028308B" w:rsidP="00431DDB">
            <w:pPr>
              <w:adjustRightInd w:val="0"/>
              <w:spacing w:line="276" w:lineRule="auto"/>
              <w:ind w:left="60" w:right="60"/>
              <w:rPr>
                <w:rFonts w:ascii="Arial" w:hAnsi="Arial" w:cs="Arial"/>
                <w:color w:val="000000"/>
                <w:sz w:val="18"/>
                <w:szCs w:val="18"/>
              </w:rPr>
            </w:pPr>
            <w:r w:rsidRPr="00404C86">
              <w:rPr>
                <w:rFonts w:ascii="Arial" w:hAnsi="Arial" w:cs="Arial"/>
                <w:color w:val="000000"/>
                <w:sz w:val="18"/>
                <w:szCs w:val="18"/>
              </w:rPr>
              <w:t>1</w:t>
            </w:r>
          </w:p>
        </w:tc>
        <w:tc>
          <w:tcPr>
            <w:tcW w:w="1208" w:type="dxa"/>
            <w:tcBorders>
              <w:top w:val="single" w:sz="4" w:space="0" w:color="auto"/>
              <w:left w:val="single" w:sz="4" w:space="0" w:color="auto"/>
              <w:bottom w:val="single" w:sz="4" w:space="0" w:color="auto"/>
              <w:right w:val="single" w:sz="4" w:space="0" w:color="auto"/>
            </w:tcBorders>
            <w:shd w:val="clear" w:color="auto" w:fill="FFFFFF"/>
          </w:tcPr>
          <w:p w:rsidR="0028308B" w:rsidRPr="00404C86" w:rsidRDefault="0028308B" w:rsidP="00431DDB">
            <w:pPr>
              <w:adjustRightInd w:val="0"/>
              <w:spacing w:line="276" w:lineRule="auto"/>
              <w:ind w:left="60" w:right="60"/>
              <w:rPr>
                <w:color w:val="000000"/>
                <w:sz w:val="24"/>
                <w:szCs w:val="24"/>
              </w:rPr>
            </w:pPr>
            <w:r w:rsidRPr="00404C86">
              <w:rPr>
                <w:color w:val="000000"/>
                <w:sz w:val="24"/>
                <w:szCs w:val="24"/>
              </w:rPr>
              <w:t>(Constant)</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308B" w:rsidRPr="00404C86" w:rsidRDefault="0028308B" w:rsidP="00431DDB">
            <w:pPr>
              <w:adjustRightInd w:val="0"/>
              <w:spacing w:line="276" w:lineRule="auto"/>
              <w:ind w:left="60" w:right="60"/>
              <w:jc w:val="right"/>
              <w:rPr>
                <w:color w:val="000000"/>
                <w:sz w:val="24"/>
                <w:szCs w:val="24"/>
              </w:rPr>
            </w:pPr>
            <w:r>
              <w:rPr>
                <w:color w:val="000000"/>
                <w:sz w:val="24"/>
                <w:szCs w:val="24"/>
              </w:rPr>
              <w:t>2,</w:t>
            </w:r>
            <w:r w:rsidRPr="00404C86">
              <w:rPr>
                <w:color w:val="000000"/>
                <w:sz w:val="24"/>
                <w:szCs w:val="24"/>
              </w:rPr>
              <w:t>908</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308B" w:rsidRPr="00404C86" w:rsidRDefault="0028308B" w:rsidP="00431DDB">
            <w:pPr>
              <w:adjustRightInd w:val="0"/>
              <w:spacing w:line="276" w:lineRule="auto"/>
              <w:ind w:left="60" w:right="60"/>
              <w:jc w:val="right"/>
              <w:rPr>
                <w:color w:val="000000"/>
                <w:sz w:val="24"/>
                <w:szCs w:val="24"/>
              </w:rPr>
            </w:pPr>
            <w:r>
              <w:rPr>
                <w:color w:val="000000"/>
                <w:sz w:val="24"/>
                <w:szCs w:val="24"/>
              </w:rPr>
              <w:t>0,</w:t>
            </w:r>
            <w:r w:rsidRPr="00404C86">
              <w:rPr>
                <w:color w:val="000000"/>
                <w:sz w:val="24"/>
                <w:szCs w:val="24"/>
              </w:rPr>
              <w:t>005</w:t>
            </w:r>
          </w:p>
        </w:tc>
      </w:tr>
      <w:tr w:rsidR="0028308B" w:rsidRPr="00404C86" w:rsidTr="00B24694">
        <w:trPr>
          <w:cantSplit/>
          <w:jc w:val="center"/>
        </w:trPr>
        <w:tc>
          <w:tcPr>
            <w:tcW w:w="754" w:type="dxa"/>
            <w:vMerge/>
            <w:tcBorders>
              <w:top w:val="single" w:sz="16" w:space="0" w:color="000000"/>
              <w:left w:val="single" w:sz="16" w:space="0" w:color="000000"/>
              <w:bottom w:val="single" w:sz="16" w:space="0" w:color="000000"/>
              <w:right w:val="single" w:sz="4" w:space="0" w:color="auto"/>
            </w:tcBorders>
            <w:shd w:val="clear" w:color="auto" w:fill="FFFFFF"/>
          </w:tcPr>
          <w:p w:rsidR="0028308B" w:rsidRPr="00404C86" w:rsidRDefault="0028308B" w:rsidP="00431DDB">
            <w:pPr>
              <w:adjustRightInd w:val="0"/>
              <w:spacing w:line="276" w:lineRule="auto"/>
              <w:rPr>
                <w:sz w:val="24"/>
                <w:szCs w:val="24"/>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rsidR="0028308B" w:rsidRPr="00404C86" w:rsidRDefault="0028308B" w:rsidP="00431DDB">
            <w:pPr>
              <w:adjustRightInd w:val="0"/>
              <w:spacing w:line="276" w:lineRule="auto"/>
              <w:ind w:left="60" w:right="60"/>
              <w:rPr>
                <w:color w:val="000000"/>
                <w:sz w:val="24"/>
                <w:szCs w:val="24"/>
              </w:rPr>
            </w:pPr>
            <w:r w:rsidRPr="00404C86">
              <w:rPr>
                <w:color w:val="000000"/>
                <w:sz w:val="24"/>
                <w:szCs w:val="24"/>
              </w:rPr>
              <w:t>X1</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308B" w:rsidRPr="00404C86" w:rsidRDefault="0028308B" w:rsidP="00431DDB">
            <w:pPr>
              <w:adjustRightInd w:val="0"/>
              <w:spacing w:line="276" w:lineRule="auto"/>
              <w:ind w:left="60" w:right="60"/>
              <w:jc w:val="right"/>
              <w:rPr>
                <w:color w:val="000000"/>
                <w:sz w:val="24"/>
                <w:szCs w:val="24"/>
              </w:rPr>
            </w:pPr>
            <w:r>
              <w:rPr>
                <w:color w:val="000000"/>
                <w:sz w:val="24"/>
                <w:szCs w:val="24"/>
              </w:rPr>
              <w:t>-0,</w:t>
            </w:r>
            <w:r w:rsidRPr="00404C86">
              <w:rPr>
                <w:color w:val="000000"/>
                <w:sz w:val="24"/>
                <w:szCs w:val="24"/>
              </w:rPr>
              <w:t>223</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308B" w:rsidRPr="00404C86" w:rsidRDefault="0028308B" w:rsidP="00431DDB">
            <w:pPr>
              <w:adjustRightInd w:val="0"/>
              <w:spacing w:line="276" w:lineRule="auto"/>
              <w:ind w:left="60" w:right="60"/>
              <w:jc w:val="right"/>
              <w:rPr>
                <w:color w:val="000000"/>
                <w:sz w:val="24"/>
                <w:szCs w:val="24"/>
              </w:rPr>
            </w:pPr>
            <w:r>
              <w:rPr>
                <w:color w:val="000000"/>
                <w:sz w:val="24"/>
                <w:szCs w:val="24"/>
              </w:rPr>
              <w:t>0,</w:t>
            </w:r>
            <w:r w:rsidRPr="00404C86">
              <w:rPr>
                <w:color w:val="000000"/>
                <w:sz w:val="24"/>
                <w:szCs w:val="24"/>
              </w:rPr>
              <w:t>824</w:t>
            </w:r>
          </w:p>
        </w:tc>
      </w:tr>
      <w:tr w:rsidR="0028308B" w:rsidRPr="00404C86" w:rsidTr="00B24694">
        <w:trPr>
          <w:cantSplit/>
          <w:jc w:val="center"/>
        </w:trPr>
        <w:tc>
          <w:tcPr>
            <w:tcW w:w="754" w:type="dxa"/>
            <w:vMerge/>
            <w:tcBorders>
              <w:top w:val="single" w:sz="16" w:space="0" w:color="000000"/>
              <w:left w:val="single" w:sz="16" w:space="0" w:color="000000"/>
              <w:bottom w:val="single" w:sz="16" w:space="0" w:color="000000"/>
              <w:right w:val="single" w:sz="4" w:space="0" w:color="auto"/>
            </w:tcBorders>
            <w:shd w:val="clear" w:color="auto" w:fill="FFFFFF"/>
          </w:tcPr>
          <w:p w:rsidR="0028308B" w:rsidRPr="00404C86" w:rsidRDefault="0028308B" w:rsidP="00431DDB">
            <w:pPr>
              <w:adjustRightInd w:val="0"/>
              <w:spacing w:line="276" w:lineRule="auto"/>
              <w:rPr>
                <w:rFonts w:ascii="Arial" w:hAnsi="Arial" w:cs="Arial"/>
                <w:color w:val="000000"/>
                <w:sz w:val="18"/>
                <w:szCs w:val="18"/>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rsidR="0028308B" w:rsidRPr="00404C86" w:rsidRDefault="0028308B" w:rsidP="00431DDB">
            <w:pPr>
              <w:adjustRightInd w:val="0"/>
              <w:spacing w:line="276" w:lineRule="auto"/>
              <w:ind w:left="60" w:right="60"/>
              <w:rPr>
                <w:color w:val="000000"/>
                <w:sz w:val="24"/>
                <w:szCs w:val="24"/>
              </w:rPr>
            </w:pPr>
            <w:r w:rsidRPr="00404C86">
              <w:rPr>
                <w:color w:val="000000"/>
                <w:sz w:val="24"/>
                <w:szCs w:val="24"/>
              </w:rPr>
              <w:t>X2</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308B" w:rsidRPr="00404C86" w:rsidRDefault="0028308B" w:rsidP="00431DDB">
            <w:pPr>
              <w:adjustRightInd w:val="0"/>
              <w:spacing w:line="276" w:lineRule="auto"/>
              <w:ind w:left="60" w:right="60"/>
              <w:jc w:val="right"/>
              <w:rPr>
                <w:color w:val="000000"/>
                <w:sz w:val="24"/>
                <w:szCs w:val="24"/>
              </w:rPr>
            </w:pPr>
            <w:r>
              <w:rPr>
                <w:color w:val="000000"/>
                <w:sz w:val="24"/>
                <w:szCs w:val="24"/>
              </w:rPr>
              <w:t>2,</w:t>
            </w:r>
            <w:r w:rsidRPr="00404C86">
              <w:rPr>
                <w:color w:val="000000"/>
                <w:sz w:val="24"/>
                <w:szCs w:val="24"/>
              </w:rPr>
              <w:t>938</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308B" w:rsidRPr="00404C86" w:rsidRDefault="0028308B" w:rsidP="00431DDB">
            <w:pPr>
              <w:adjustRightInd w:val="0"/>
              <w:spacing w:line="276" w:lineRule="auto"/>
              <w:ind w:left="60" w:right="60"/>
              <w:jc w:val="right"/>
              <w:rPr>
                <w:color w:val="000000"/>
                <w:sz w:val="24"/>
                <w:szCs w:val="24"/>
              </w:rPr>
            </w:pPr>
            <w:r>
              <w:rPr>
                <w:color w:val="000000"/>
                <w:sz w:val="24"/>
                <w:szCs w:val="24"/>
              </w:rPr>
              <w:t>0,</w:t>
            </w:r>
            <w:r w:rsidRPr="00404C86">
              <w:rPr>
                <w:color w:val="000000"/>
                <w:sz w:val="24"/>
                <w:szCs w:val="24"/>
              </w:rPr>
              <w:t>005</w:t>
            </w:r>
          </w:p>
        </w:tc>
      </w:tr>
      <w:tr w:rsidR="0028308B" w:rsidRPr="00404C86" w:rsidTr="00B24694">
        <w:trPr>
          <w:cantSplit/>
          <w:jc w:val="center"/>
        </w:trPr>
        <w:tc>
          <w:tcPr>
            <w:tcW w:w="754" w:type="dxa"/>
            <w:vMerge/>
            <w:tcBorders>
              <w:top w:val="single" w:sz="16" w:space="0" w:color="000000"/>
              <w:left w:val="single" w:sz="16" w:space="0" w:color="000000"/>
              <w:bottom w:val="single" w:sz="16" w:space="0" w:color="000000"/>
              <w:right w:val="single" w:sz="4" w:space="0" w:color="auto"/>
            </w:tcBorders>
            <w:shd w:val="clear" w:color="auto" w:fill="FFFFFF"/>
          </w:tcPr>
          <w:p w:rsidR="0028308B" w:rsidRPr="00404C86" w:rsidRDefault="0028308B" w:rsidP="00431DDB">
            <w:pPr>
              <w:adjustRightInd w:val="0"/>
              <w:spacing w:line="276" w:lineRule="auto"/>
              <w:rPr>
                <w:rFonts w:ascii="Arial" w:hAnsi="Arial" w:cs="Arial"/>
                <w:color w:val="000000"/>
                <w:sz w:val="18"/>
                <w:szCs w:val="18"/>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rsidR="0028308B" w:rsidRPr="00404C86" w:rsidRDefault="0028308B" w:rsidP="00431DDB">
            <w:pPr>
              <w:adjustRightInd w:val="0"/>
              <w:spacing w:line="276" w:lineRule="auto"/>
              <w:ind w:left="60" w:right="60"/>
              <w:rPr>
                <w:color w:val="000000"/>
                <w:sz w:val="24"/>
                <w:szCs w:val="24"/>
              </w:rPr>
            </w:pPr>
            <w:r w:rsidRPr="00404C86">
              <w:rPr>
                <w:color w:val="000000"/>
                <w:sz w:val="24"/>
                <w:szCs w:val="24"/>
              </w:rPr>
              <w:t>X3</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308B" w:rsidRPr="00404C86" w:rsidRDefault="0028308B" w:rsidP="00431DDB">
            <w:pPr>
              <w:adjustRightInd w:val="0"/>
              <w:spacing w:line="276" w:lineRule="auto"/>
              <w:ind w:left="60" w:right="60"/>
              <w:jc w:val="right"/>
              <w:rPr>
                <w:color w:val="000000"/>
                <w:sz w:val="24"/>
                <w:szCs w:val="24"/>
              </w:rPr>
            </w:pPr>
            <w:r>
              <w:rPr>
                <w:color w:val="000000"/>
                <w:sz w:val="24"/>
                <w:szCs w:val="24"/>
              </w:rPr>
              <w:t>1,</w:t>
            </w:r>
            <w:r w:rsidRPr="00404C86">
              <w:rPr>
                <w:color w:val="000000"/>
                <w:sz w:val="24"/>
                <w:szCs w:val="24"/>
              </w:rPr>
              <w:t>563</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308B" w:rsidRPr="00404C86" w:rsidRDefault="0028308B" w:rsidP="00431DDB">
            <w:pPr>
              <w:adjustRightInd w:val="0"/>
              <w:spacing w:line="276" w:lineRule="auto"/>
              <w:ind w:left="60" w:right="60"/>
              <w:jc w:val="right"/>
              <w:rPr>
                <w:color w:val="000000"/>
                <w:sz w:val="24"/>
                <w:szCs w:val="24"/>
              </w:rPr>
            </w:pPr>
            <w:r>
              <w:rPr>
                <w:color w:val="000000"/>
                <w:sz w:val="24"/>
                <w:szCs w:val="24"/>
              </w:rPr>
              <w:t>0,</w:t>
            </w:r>
            <w:r w:rsidRPr="00404C86">
              <w:rPr>
                <w:color w:val="000000"/>
                <w:sz w:val="24"/>
                <w:szCs w:val="24"/>
              </w:rPr>
              <w:t>124</w:t>
            </w:r>
          </w:p>
        </w:tc>
      </w:tr>
      <w:tr w:rsidR="0028308B" w:rsidRPr="00404C86" w:rsidTr="00B24694">
        <w:trPr>
          <w:cantSplit/>
          <w:jc w:val="center"/>
        </w:trPr>
        <w:tc>
          <w:tcPr>
            <w:tcW w:w="754" w:type="dxa"/>
            <w:vMerge/>
            <w:tcBorders>
              <w:top w:val="single" w:sz="16" w:space="0" w:color="000000"/>
              <w:left w:val="single" w:sz="16" w:space="0" w:color="000000"/>
              <w:bottom w:val="single" w:sz="16" w:space="0" w:color="000000"/>
              <w:right w:val="single" w:sz="4" w:space="0" w:color="auto"/>
            </w:tcBorders>
            <w:shd w:val="clear" w:color="auto" w:fill="FFFFFF"/>
          </w:tcPr>
          <w:p w:rsidR="0028308B" w:rsidRPr="00404C86" w:rsidRDefault="0028308B" w:rsidP="00431DDB">
            <w:pPr>
              <w:adjustRightInd w:val="0"/>
              <w:spacing w:line="276" w:lineRule="auto"/>
              <w:rPr>
                <w:rFonts w:ascii="Arial" w:hAnsi="Arial" w:cs="Arial"/>
                <w:color w:val="000000"/>
                <w:sz w:val="18"/>
                <w:szCs w:val="18"/>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rsidR="0028308B" w:rsidRPr="00404C86" w:rsidRDefault="0028308B" w:rsidP="00431DDB">
            <w:pPr>
              <w:adjustRightInd w:val="0"/>
              <w:spacing w:line="276" w:lineRule="auto"/>
              <w:ind w:left="60" w:right="60"/>
              <w:rPr>
                <w:color w:val="000000"/>
                <w:sz w:val="24"/>
                <w:szCs w:val="24"/>
              </w:rPr>
            </w:pPr>
            <w:r w:rsidRPr="00404C86">
              <w:rPr>
                <w:color w:val="000000"/>
                <w:sz w:val="24"/>
                <w:szCs w:val="24"/>
              </w:rPr>
              <w:t>X4</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308B" w:rsidRPr="00404C86" w:rsidRDefault="0028308B" w:rsidP="00431DDB">
            <w:pPr>
              <w:adjustRightInd w:val="0"/>
              <w:spacing w:line="276" w:lineRule="auto"/>
              <w:ind w:left="60" w:right="60"/>
              <w:jc w:val="right"/>
              <w:rPr>
                <w:color w:val="000000"/>
                <w:sz w:val="24"/>
                <w:szCs w:val="24"/>
              </w:rPr>
            </w:pPr>
            <w:r>
              <w:rPr>
                <w:color w:val="000000"/>
                <w:sz w:val="24"/>
                <w:szCs w:val="24"/>
              </w:rPr>
              <w:t>3,</w:t>
            </w:r>
            <w:r w:rsidRPr="00404C86">
              <w:rPr>
                <w:color w:val="000000"/>
                <w:sz w:val="24"/>
                <w:szCs w:val="24"/>
              </w:rPr>
              <w:t>206</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308B" w:rsidRPr="00404C86" w:rsidRDefault="0028308B" w:rsidP="00431DDB">
            <w:pPr>
              <w:adjustRightInd w:val="0"/>
              <w:spacing w:line="276" w:lineRule="auto"/>
              <w:ind w:left="60" w:right="60"/>
              <w:jc w:val="right"/>
              <w:rPr>
                <w:color w:val="000000"/>
                <w:sz w:val="24"/>
                <w:szCs w:val="24"/>
              </w:rPr>
            </w:pPr>
            <w:r>
              <w:rPr>
                <w:color w:val="000000"/>
                <w:sz w:val="24"/>
                <w:szCs w:val="24"/>
              </w:rPr>
              <w:t>0,</w:t>
            </w:r>
            <w:r w:rsidRPr="00404C86">
              <w:rPr>
                <w:color w:val="000000"/>
                <w:sz w:val="24"/>
                <w:szCs w:val="24"/>
              </w:rPr>
              <w:t>002</w:t>
            </w:r>
          </w:p>
        </w:tc>
      </w:tr>
      <w:tr w:rsidR="0028308B" w:rsidRPr="00404C86" w:rsidTr="00B24694">
        <w:trPr>
          <w:cantSplit/>
          <w:jc w:val="center"/>
        </w:trPr>
        <w:tc>
          <w:tcPr>
            <w:tcW w:w="754" w:type="dxa"/>
            <w:vMerge/>
            <w:tcBorders>
              <w:top w:val="single" w:sz="16" w:space="0" w:color="000000"/>
              <w:left w:val="single" w:sz="16" w:space="0" w:color="000000"/>
              <w:bottom w:val="single" w:sz="16" w:space="0" w:color="000000"/>
              <w:right w:val="single" w:sz="4" w:space="0" w:color="auto"/>
            </w:tcBorders>
            <w:shd w:val="clear" w:color="auto" w:fill="FFFFFF"/>
          </w:tcPr>
          <w:p w:rsidR="0028308B" w:rsidRPr="00404C86" w:rsidRDefault="0028308B" w:rsidP="00431DDB">
            <w:pPr>
              <w:adjustRightInd w:val="0"/>
              <w:spacing w:line="276" w:lineRule="auto"/>
              <w:rPr>
                <w:rFonts w:ascii="Arial" w:hAnsi="Arial" w:cs="Arial"/>
                <w:color w:val="000000"/>
                <w:sz w:val="18"/>
                <w:szCs w:val="18"/>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rsidR="0028308B" w:rsidRPr="00404C86" w:rsidRDefault="0028308B" w:rsidP="00431DDB">
            <w:pPr>
              <w:adjustRightInd w:val="0"/>
              <w:spacing w:line="276" w:lineRule="auto"/>
              <w:ind w:left="60" w:right="60"/>
              <w:rPr>
                <w:color w:val="000000"/>
                <w:sz w:val="24"/>
                <w:szCs w:val="24"/>
              </w:rPr>
            </w:pPr>
            <w:r w:rsidRPr="00404C86">
              <w:rPr>
                <w:color w:val="000000"/>
                <w:sz w:val="24"/>
                <w:szCs w:val="24"/>
              </w:rPr>
              <w:t>X5</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308B" w:rsidRPr="00404C86" w:rsidRDefault="0028308B" w:rsidP="00431DDB">
            <w:pPr>
              <w:adjustRightInd w:val="0"/>
              <w:spacing w:line="276" w:lineRule="auto"/>
              <w:ind w:left="60" w:right="60"/>
              <w:jc w:val="right"/>
              <w:rPr>
                <w:color w:val="000000"/>
                <w:sz w:val="24"/>
                <w:szCs w:val="24"/>
              </w:rPr>
            </w:pPr>
            <w:r>
              <w:rPr>
                <w:color w:val="000000"/>
                <w:sz w:val="24"/>
                <w:szCs w:val="24"/>
              </w:rPr>
              <w:t>4,</w:t>
            </w:r>
            <w:r w:rsidRPr="00404C86">
              <w:rPr>
                <w:color w:val="000000"/>
                <w:sz w:val="24"/>
                <w:szCs w:val="24"/>
              </w:rPr>
              <w:t>134</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308B" w:rsidRPr="00404C86" w:rsidRDefault="0028308B" w:rsidP="00431DDB">
            <w:pPr>
              <w:adjustRightInd w:val="0"/>
              <w:spacing w:line="276" w:lineRule="auto"/>
              <w:ind w:left="60" w:right="60"/>
              <w:jc w:val="right"/>
              <w:rPr>
                <w:color w:val="000000"/>
                <w:sz w:val="24"/>
                <w:szCs w:val="24"/>
              </w:rPr>
            </w:pPr>
            <w:r>
              <w:rPr>
                <w:color w:val="000000"/>
                <w:sz w:val="24"/>
                <w:szCs w:val="24"/>
              </w:rPr>
              <w:t>0,</w:t>
            </w:r>
            <w:r w:rsidRPr="00404C86">
              <w:rPr>
                <w:color w:val="000000"/>
                <w:sz w:val="24"/>
                <w:szCs w:val="24"/>
              </w:rPr>
              <w:t>000</w:t>
            </w:r>
          </w:p>
        </w:tc>
      </w:tr>
    </w:tbl>
    <w:p w:rsidR="0028308B" w:rsidRPr="00CC778F" w:rsidRDefault="0028308B" w:rsidP="00431DDB">
      <w:pPr>
        <w:spacing w:line="276" w:lineRule="auto"/>
        <w:ind w:left="1701"/>
        <w:jc w:val="both"/>
        <w:rPr>
          <w:sz w:val="24"/>
          <w:szCs w:val="24"/>
        </w:rPr>
      </w:pPr>
      <w:r>
        <w:rPr>
          <w:sz w:val="24"/>
          <w:szCs w:val="24"/>
        </w:rPr>
        <w:t xml:space="preserve">    Sumber: Data Yang Diolah</w:t>
      </w:r>
    </w:p>
    <w:p w:rsidR="0028308B" w:rsidRDefault="0028308B" w:rsidP="00431DDB">
      <w:pPr>
        <w:spacing w:line="276" w:lineRule="auto"/>
        <w:ind w:left="720" w:firstLine="720"/>
        <w:jc w:val="both"/>
        <w:rPr>
          <w:sz w:val="24"/>
          <w:szCs w:val="24"/>
        </w:rPr>
      </w:pPr>
      <w:r w:rsidRPr="00A86A0F">
        <w:rPr>
          <w:sz w:val="24"/>
          <w:szCs w:val="24"/>
        </w:rPr>
        <w:t>Berikut uraian mengenai hasil analisis regresi linier berganda:</w:t>
      </w:r>
    </w:p>
    <w:p w:rsidR="0028308B" w:rsidRDefault="0028308B" w:rsidP="00431DDB">
      <w:pPr>
        <w:spacing w:line="276" w:lineRule="auto"/>
        <w:ind w:left="567" w:firstLine="567"/>
        <w:jc w:val="both"/>
        <w:rPr>
          <w:b/>
          <w:sz w:val="24"/>
          <w:szCs w:val="24"/>
        </w:rPr>
      </w:pPr>
      <w:r>
        <w:rPr>
          <w:sz w:val="24"/>
          <w:szCs w:val="24"/>
        </w:rPr>
        <w:t xml:space="preserve">Hasil program SPSS tabel 4.9, diperoleh variabel </w:t>
      </w:r>
      <w:r w:rsidRPr="005E6687">
        <w:rPr>
          <w:sz w:val="24"/>
          <w:szCs w:val="24"/>
        </w:rPr>
        <w:t xml:space="preserve">X1 </w:t>
      </w:r>
      <w:r w:rsidRPr="00A86A0F">
        <w:rPr>
          <w:color w:val="000000"/>
          <w:sz w:val="24"/>
          <w:szCs w:val="24"/>
        </w:rPr>
        <w:t>t</w:t>
      </w:r>
      <w:r w:rsidRPr="00A86A0F">
        <w:rPr>
          <w:color w:val="000000"/>
          <w:sz w:val="24"/>
          <w:szCs w:val="24"/>
          <w:vertAlign w:val="subscript"/>
        </w:rPr>
        <w:t>hitung</w:t>
      </w:r>
      <w:r>
        <w:rPr>
          <w:color w:val="000000"/>
          <w:sz w:val="24"/>
          <w:szCs w:val="24"/>
        </w:rPr>
        <w:t xml:space="preserve"> sebesar -0,223 tingkat signifikan 0,824&gt;</w:t>
      </w:r>
      <w:r w:rsidRPr="00A86A0F">
        <w:rPr>
          <w:color w:val="000000"/>
          <w:sz w:val="24"/>
          <w:szCs w:val="24"/>
        </w:rPr>
        <w:t>5% (0,05) bahwa</w:t>
      </w:r>
      <w:r w:rsidRPr="00A86A0F">
        <w:rPr>
          <w:sz w:val="24"/>
          <w:szCs w:val="24"/>
        </w:rPr>
        <w:t xml:space="preserve"> </w:t>
      </w:r>
      <w:r>
        <w:rPr>
          <w:sz w:val="24"/>
          <w:szCs w:val="24"/>
        </w:rPr>
        <w:t xml:space="preserve">X1 </w:t>
      </w:r>
      <w:r w:rsidRPr="00A86A0F">
        <w:rPr>
          <w:sz w:val="24"/>
          <w:szCs w:val="24"/>
        </w:rPr>
        <w:t xml:space="preserve">secara parsial </w:t>
      </w:r>
      <w:r>
        <w:rPr>
          <w:sz w:val="24"/>
          <w:szCs w:val="24"/>
        </w:rPr>
        <w:t xml:space="preserve">tidak </w:t>
      </w:r>
      <w:r w:rsidRPr="00A86A0F">
        <w:rPr>
          <w:sz w:val="24"/>
          <w:szCs w:val="24"/>
        </w:rPr>
        <w:t xml:space="preserve">berpengaruh terhadap </w:t>
      </w:r>
      <w:r w:rsidRPr="003F7824">
        <w:rPr>
          <w:sz w:val="24"/>
          <w:szCs w:val="24"/>
        </w:rPr>
        <w:t>nilai perusahaan</w:t>
      </w:r>
      <w:r>
        <w:rPr>
          <w:sz w:val="24"/>
          <w:szCs w:val="24"/>
        </w:rPr>
        <w:t xml:space="preserve"> TOBINQ.</w:t>
      </w:r>
    </w:p>
    <w:p w:rsidR="0028308B" w:rsidRDefault="0028308B" w:rsidP="00431DDB">
      <w:pPr>
        <w:spacing w:line="276" w:lineRule="auto"/>
        <w:ind w:left="567" w:firstLine="567"/>
        <w:jc w:val="both"/>
        <w:rPr>
          <w:b/>
          <w:sz w:val="24"/>
          <w:szCs w:val="24"/>
        </w:rPr>
      </w:pPr>
      <w:r w:rsidRPr="00636102">
        <w:rPr>
          <w:sz w:val="24"/>
          <w:szCs w:val="24"/>
        </w:rPr>
        <w:t xml:space="preserve">Variabel </w:t>
      </w:r>
      <w:r w:rsidRPr="00AF21CF">
        <w:rPr>
          <w:sz w:val="24"/>
          <w:szCs w:val="24"/>
        </w:rPr>
        <w:t>(X2)</w:t>
      </w:r>
      <w:r>
        <w:rPr>
          <w:i/>
          <w:sz w:val="24"/>
          <w:szCs w:val="24"/>
        </w:rPr>
        <w:t xml:space="preserve"> </w:t>
      </w:r>
      <w:r w:rsidRPr="00636102">
        <w:rPr>
          <w:color w:val="000000"/>
          <w:sz w:val="24"/>
          <w:szCs w:val="24"/>
        </w:rPr>
        <w:t>t</w:t>
      </w:r>
      <w:r w:rsidRPr="00636102">
        <w:rPr>
          <w:color w:val="000000"/>
          <w:sz w:val="24"/>
          <w:szCs w:val="24"/>
          <w:vertAlign w:val="subscript"/>
        </w:rPr>
        <w:t>hitung</w:t>
      </w:r>
      <w:r>
        <w:rPr>
          <w:color w:val="000000"/>
          <w:sz w:val="24"/>
          <w:szCs w:val="24"/>
        </w:rPr>
        <w:t xml:space="preserve"> 2,938 dengan tingkat signifikan 0,005&lt;</w:t>
      </w:r>
      <w:r w:rsidRPr="00636102">
        <w:rPr>
          <w:color w:val="000000"/>
          <w:sz w:val="24"/>
          <w:szCs w:val="24"/>
        </w:rPr>
        <w:t xml:space="preserve"> 5% (0</w:t>
      </w:r>
      <w:proofErr w:type="gramStart"/>
      <w:r w:rsidRPr="00636102">
        <w:rPr>
          <w:color w:val="000000"/>
          <w:sz w:val="24"/>
          <w:szCs w:val="24"/>
        </w:rPr>
        <w:t>,05</w:t>
      </w:r>
      <w:proofErr w:type="gramEnd"/>
      <w:r w:rsidRPr="00636102">
        <w:rPr>
          <w:color w:val="000000"/>
          <w:sz w:val="24"/>
          <w:szCs w:val="24"/>
        </w:rPr>
        <w:t>) sehingga disimpulkan bahwa</w:t>
      </w:r>
      <w:r w:rsidRPr="00636102">
        <w:rPr>
          <w:sz w:val="24"/>
          <w:szCs w:val="24"/>
        </w:rPr>
        <w:t xml:space="preserve"> </w:t>
      </w:r>
      <w:r>
        <w:rPr>
          <w:sz w:val="24"/>
          <w:szCs w:val="24"/>
        </w:rPr>
        <w:t xml:space="preserve">X2 </w:t>
      </w:r>
      <w:r w:rsidRPr="00636102">
        <w:rPr>
          <w:sz w:val="24"/>
          <w:szCs w:val="24"/>
        </w:rPr>
        <w:t xml:space="preserve">secara parsial berpengaruh terhadap </w:t>
      </w:r>
      <w:r w:rsidRPr="005B3406">
        <w:rPr>
          <w:sz w:val="24"/>
          <w:szCs w:val="24"/>
        </w:rPr>
        <w:t>nilai perusahaan</w:t>
      </w:r>
      <w:r>
        <w:rPr>
          <w:sz w:val="24"/>
          <w:szCs w:val="24"/>
        </w:rPr>
        <w:t xml:space="preserve"> TOBINQ</w:t>
      </w:r>
      <w:r>
        <w:rPr>
          <w:b/>
          <w:sz w:val="24"/>
          <w:szCs w:val="24"/>
        </w:rPr>
        <w:t>.</w:t>
      </w:r>
    </w:p>
    <w:p w:rsidR="0028308B" w:rsidRPr="00EB33A6" w:rsidRDefault="0028308B" w:rsidP="00431DDB">
      <w:pPr>
        <w:spacing w:line="276" w:lineRule="auto"/>
        <w:ind w:left="567" w:firstLine="567"/>
        <w:jc w:val="both"/>
        <w:rPr>
          <w:b/>
          <w:sz w:val="24"/>
          <w:szCs w:val="24"/>
        </w:rPr>
      </w:pPr>
      <w:r w:rsidRPr="00636102">
        <w:rPr>
          <w:sz w:val="24"/>
          <w:szCs w:val="24"/>
        </w:rPr>
        <w:t xml:space="preserve">Variabel </w:t>
      </w:r>
      <w:r>
        <w:rPr>
          <w:sz w:val="24"/>
          <w:szCs w:val="24"/>
        </w:rPr>
        <w:t xml:space="preserve">(X3) </w:t>
      </w:r>
      <w:r>
        <w:rPr>
          <w:color w:val="000000"/>
          <w:sz w:val="24"/>
          <w:szCs w:val="24"/>
        </w:rPr>
        <w:t xml:space="preserve">diperoleh </w:t>
      </w:r>
      <w:r w:rsidRPr="00636102">
        <w:rPr>
          <w:color w:val="000000"/>
          <w:sz w:val="24"/>
          <w:szCs w:val="24"/>
        </w:rPr>
        <w:t>nilai t</w:t>
      </w:r>
      <w:r w:rsidRPr="00636102">
        <w:rPr>
          <w:color w:val="000000"/>
          <w:sz w:val="24"/>
          <w:szCs w:val="24"/>
          <w:vertAlign w:val="subscript"/>
        </w:rPr>
        <w:t>hitung</w:t>
      </w:r>
      <w:r>
        <w:rPr>
          <w:color w:val="000000"/>
          <w:sz w:val="24"/>
          <w:szCs w:val="24"/>
        </w:rPr>
        <w:t xml:space="preserve"> sebesar 1,563 dengan tingkat signifikan 0,124 &gt;</w:t>
      </w:r>
      <w:r w:rsidRPr="00636102">
        <w:rPr>
          <w:color w:val="000000"/>
          <w:sz w:val="24"/>
          <w:szCs w:val="24"/>
        </w:rPr>
        <w:t xml:space="preserve"> 5% (0</w:t>
      </w:r>
      <w:proofErr w:type="gramStart"/>
      <w:r w:rsidRPr="00636102">
        <w:rPr>
          <w:color w:val="000000"/>
          <w:sz w:val="24"/>
          <w:szCs w:val="24"/>
        </w:rPr>
        <w:t>,05</w:t>
      </w:r>
      <w:proofErr w:type="gramEnd"/>
      <w:r w:rsidRPr="00636102">
        <w:rPr>
          <w:color w:val="000000"/>
          <w:sz w:val="24"/>
          <w:szCs w:val="24"/>
        </w:rPr>
        <w:t xml:space="preserve">) sehingga dapat disimpulkan </w:t>
      </w:r>
      <w:r>
        <w:rPr>
          <w:sz w:val="24"/>
          <w:szCs w:val="24"/>
        </w:rPr>
        <w:t xml:space="preserve">(X3) </w:t>
      </w:r>
      <w:r w:rsidRPr="00636102">
        <w:rPr>
          <w:sz w:val="24"/>
          <w:szCs w:val="24"/>
        </w:rPr>
        <w:t xml:space="preserve">secara </w:t>
      </w:r>
      <w:r w:rsidRPr="00636102">
        <w:rPr>
          <w:sz w:val="24"/>
          <w:szCs w:val="24"/>
        </w:rPr>
        <w:lastRenderedPageBreak/>
        <w:t xml:space="preserve">parsial </w:t>
      </w:r>
      <w:r>
        <w:rPr>
          <w:sz w:val="24"/>
          <w:szCs w:val="24"/>
        </w:rPr>
        <w:t xml:space="preserve">tidak </w:t>
      </w:r>
      <w:r w:rsidRPr="00636102">
        <w:rPr>
          <w:sz w:val="24"/>
          <w:szCs w:val="24"/>
        </w:rPr>
        <w:t xml:space="preserve">berpengaruh terhadap </w:t>
      </w:r>
      <w:r w:rsidRPr="005B3406">
        <w:rPr>
          <w:sz w:val="24"/>
          <w:szCs w:val="24"/>
        </w:rPr>
        <w:t>nilai perusahaan</w:t>
      </w:r>
      <w:r>
        <w:rPr>
          <w:sz w:val="24"/>
          <w:szCs w:val="24"/>
        </w:rPr>
        <w:t xml:space="preserve"> TOBINQ</w:t>
      </w:r>
      <w:r>
        <w:rPr>
          <w:b/>
          <w:sz w:val="24"/>
          <w:szCs w:val="24"/>
        </w:rPr>
        <w:t>.</w:t>
      </w:r>
    </w:p>
    <w:p w:rsidR="0028308B" w:rsidRDefault="0028308B" w:rsidP="00431DDB">
      <w:pPr>
        <w:spacing w:line="276" w:lineRule="auto"/>
        <w:ind w:left="567" w:firstLine="567"/>
        <w:jc w:val="both"/>
        <w:rPr>
          <w:b/>
          <w:sz w:val="24"/>
          <w:szCs w:val="24"/>
        </w:rPr>
      </w:pPr>
      <w:r w:rsidRPr="00636102">
        <w:rPr>
          <w:sz w:val="24"/>
          <w:szCs w:val="24"/>
        </w:rPr>
        <w:t xml:space="preserve">Variabel </w:t>
      </w:r>
      <w:r>
        <w:rPr>
          <w:sz w:val="24"/>
          <w:szCs w:val="24"/>
        </w:rPr>
        <w:t xml:space="preserve">(X4) </w:t>
      </w:r>
      <w:r>
        <w:rPr>
          <w:color w:val="000000"/>
          <w:sz w:val="24"/>
          <w:szCs w:val="24"/>
        </w:rPr>
        <w:t xml:space="preserve">diperoleh </w:t>
      </w:r>
      <w:r w:rsidRPr="00636102">
        <w:rPr>
          <w:color w:val="000000"/>
          <w:sz w:val="24"/>
          <w:szCs w:val="24"/>
        </w:rPr>
        <w:t>nilai t</w:t>
      </w:r>
      <w:r w:rsidRPr="00636102">
        <w:rPr>
          <w:color w:val="000000"/>
          <w:sz w:val="24"/>
          <w:szCs w:val="24"/>
          <w:vertAlign w:val="subscript"/>
        </w:rPr>
        <w:t>hitung</w:t>
      </w:r>
      <w:r>
        <w:rPr>
          <w:color w:val="000000"/>
          <w:sz w:val="24"/>
          <w:szCs w:val="24"/>
        </w:rPr>
        <w:t xml:space="preserve"> sebesar 3,206 dengan tingkat signifikan 0,002 &lt;</w:t>
      </w:r>
      <w:r w:rsidRPr="00636102">
        <w:rPr>
          <w:color w:val="000000"/>
          <w:sz w:val="24"/>
          <w:szCs w:val="24"/>
        </w:rPr>
        <w:t xml:space="preserve"> 5% (0</w:t>
      </w:r>
      <w:proofErr w:type="gramStart"/>
      <w:r w:rsidRPr="00636102">
        <w:rPr>
          <w:color w:val="000000"/>
          <w:sz w:val="24"/>
          <w:szCs w:val="24"/>
        </w:rPr>
        <w:t>,05</w:t>
      </w:r>
      <w:proofErr w:type="gramEnd"/>
      <w:r w:rsidRPr="00636102">
        <w:rPr>
          <w:color w:val="000000"/>
          <w:sz w:val="24"/>
          <w:szCs w:val="24"/>
        </w:rPr>
        <w:t xml:space="preserve">) sehingga dapat disimpulkan </w:t>
      </w:r>
      <w:r>
        <w:rPr>
          <w:sz w:val="24"/>
          <w:szCs w:val="24"/>
        </w:rPr>
        <w:t xml:space="preserve">(X4) </w:t>
      </w:r>
      <w:r w:rsidRPr="00636102">
        <w:rPr>
          <w:sz w:val="24"/>
          <w:szCs w:val="24"/>
        </w:rPr>
        <w:t xml:space="preserve">secara parsial berpengaruh terhadap </w:t>
      </w:r>
      <w:r w:rsidRPr="005B3406">
        <w:rPr>
          <w:sz w:val="24"/>
          <w:szCs w:val="24"/>
        </w:rPr>
        <w:t>nilai perusahaan</w:t>
      </w:r>
      <w:r>
        <w:rPr>
          <w:sz w:val="24"/>
          <w:szCs w:val="24"/>
        </w:rPr>
        <w:t xml:space="preserve"> TOBINQ</w:t>
      </w:r>
      <w:r>
        <w:rPr>
          <w:b/>
          <w:sz w:val="24"/>
          <w:szCs w:val="24"/>
        </w:rPr>
        <w:t>.</w:t>
      </w:r>
    </w:p>
    <w:p w:rsidR="0028308B" w:rsidRDefault="0028308B" w:rsidP="00AA36B0">
      <w:pPr>
        <w:spacing w:line="276" w:lineRule="auto"/>
        <w:ind w:left="567" w:firstLine="567"/>
        <w:jc w:val="both"/>
        <w:rPr>
          <w:b/>
          <w:sz w:val="24"/>
          <w:szCs w:val="24"/>
          <w:lang w:val="id-ID"/>
        </w:rPr>
      </w:pPr>
      <w:r w:rsidRPr="00636102">
        <w:rPr>
          <w:sz w:val="24"/>
          <w:szCs w:val="24"/>
        </w:rPr>
        <w:t xml:space="preserve">Variabel </w:t>
      </w:r>
      <w:r>
        <w:rPr>
          <w:sz w:val="24"/>
          <w:szCs w:val="24"/>
        </w:rPr>
        <w:t xml:space="preserve">(X5) </w:t>
      </w:r>
      <w:r>
        <w:rPr>
          <w:color w:val="000000"/>
          <w:sz w:val="24"/>
          <w:szCs w:val="24"/>
        </w:rPr>
        <w:t xml:space="preserve">diperoleh </w:t>
      </w:r>
      <w:r w:rsidRPr="00636102">
        <w:rPr>
          <w:color w:val="000000"/>
          <w:sz w:val="24"/>
          <w:szCs w:val="24"/>
        </w:rPr>
        <w:t>nilai t</w:t>
      </w:r>
      <w:r w:rsidRPr="00636102">
        <w:rPr>
          <w:color w:val="000000"/>
          <w:sz w:val="24"/>
          <w:szCs w:val="24"/>
          <w:vertAlign w:val="subscript"/>
        </w:rPr>
        <w:t>hitung</w:t>
      </w:r>
      <w:r>
        <w:rPr>
          <w:color w:val="000000"/>
          <w:sz w:val="24"/>
          <w:szCs w:val="24"/>
        </w:rPr>
        <w:t xml:space="preserve"> sebesar 4,134 dengan tingkat signifikan 0,000 &gt;</w:t>
      </w:r>
      <w:r w:rsidRPr="00636102">
        <w:rPr>
          <w:color w:val="000000"/>
          <w:sz w:val="24"/>
          <w:szCs w:val="24"/>
        </w:rPr>
        <w:t>5% (0</w:t>
      </w:r>
      <w:proofErr w:type="gramStart"/>
      <w:r w:rsidRPr="00636102">
        <w:rPr>
          <w:color w:val="000000"/>
          <w:sz w:val="24"/>
          <w:szCs w:val="24"/>
        </w:rPr>
        <w:t>,05</w:t>
      </w:r>
      <w:proofErr w:type="gramEnd"/>
      <w:r w:rsidRPr="00636102">
        <w:rPr>
          <w:color w:val="000000"/>
          <w:sz w:val="24"/>
          <w:szCs w:val="24"/>
        </w:rPr>
        <w:t xml:space="preserve">) sehingga dapat disimpulkan </w:t>
      </w:r>
      <w:r>
        <w:rPr>
          <w:sz w:val="24"/>
          <w:szCs w:val="24"/>
        </w:rPr>
        <w:t xml:space="preserve">(X5) </w:t>
      </w:r>
      <w:r w:rsidRPr="00636102">
        <w:rPr>
          <w:sz w:val="24"/>
          <w:szCs w:val="24"/>
        </w:rPr>
        <w:t xml:space="preserve">secara parsial berpengaruh terhadap </w:t>
      </w:r>
      <w:r w:rsidRPr="005B3406">
        <w:rPr>
          <w:sz w:val="24"/>
          <w:szCs w:val="24"/>
        </w:rPr>
        <w:t>nilai perusahaan</w:t>
      </w:r>
      <w:r>
        <w:rPr>
          <w:sz w:val="24"/>
          <w:szCs w:val="24"/>
        </w:rPr>
        <w:t xml:space="preserve"> TOBINQ</w:t>
      </w:r>
      <w:r>
        <w:rPr>
          <w:b/>
          <w:sz w:val="24"/>
          <w:szCs w:val="24"/>
        </w:rPr>
        <w:t>.</w:t>
      </w:r>
    </w:p>
    <w:p w:rsidR="00AA36B0" w:rsidRPr="00AA36B0" w:rsidRDefault="00AA36B0" w:rsidP="00AA36B0">
      <w:pPr>
        <w:spacing w:line="276" w:lineRule="auto"/>
        <w:ind w:left="567" w:firstLine="567"/>
        <w:jc w:val="both"/>
        <w:rPr>
          <w:b/>
          <w:sz w:val="24"/>
          <w:szCs w:val="24"/>
          <w:lang w:val="id-ID"/>
        </w:rPr>
      </w:pPr>
    </w:p>
    <w:p w:rsidR="0028308B" w:rsidRPr="00431DDB" w:rsidRDefault="00431DDB" w:rsidP="00431DDB">
      <w:pPr>
        <w:spacing w:line="276" w:lineRule="auto"/>
        <w:jc w:val="center"/>
        <w:rPr>
          <w:sz w:val="24"/>
          <w:szCs w:val="24"/>
          <w:lang w:val="id-ID"/>
        </w:rPr>
      </w:pPr>
      <w:r>
        <w:rPr>
          <w:sz w:val="24"/>
          <w:szCs w:val="24"/>
        </w:rPr>
        <w:t>Tabel 4</w:t>
      </w:r>
    </w:p>
    <w:p w:rsidR="0028308B" w:rsidRDefault="0028308B" w:rsidP="00431DDB">
      <w:pPr>
        <w:spacing w:line="276" w:lineRule="auto"/>
        <w:jc w:val="center"/>
        <w:rPr>
          <w:color w:val="000000"/>
          <w:sz w:val="24"/>
          <w:szCs w:val="24"/>
        </w:rPr>
      </w:pPr>
      <w:r>
        <w:rPr>
          <w:color w:val="000000"/>
          <w:sz w:val="24"/>
          <w:szCs w:val="24"/>
        </w:rPr>
        <w:t>Hasil Uji Parsial (Uji t</w:t>
      </w:r>
      <w:proofErr w:type="gramStart"/>
      <w:r>
        <w:rPr>
          <w:color w:val="000000"/>
          <w:sz w:val="24"/>
          <w:szCs w:val="24"/>
        </w:rPr>
        <w:t>)  Dengan</w:t>
      </w:r>
      <w:proofErr w:type="gramEnd"/>
      <w:r>
        <w:rPr>
          <w:color w:val="000000"/>
          <w:sz w:val="24"/>
          <w:szCs w:val="24"/>
        </w:rPr>
        <w:t xml:space="preserve"> PER</w:t>
      </w:r>
    </w:p>
    <w:tbl>
      <w:tblPr>
        <w:tblW w:w="4032" w:type="dxa"/>
        <w:tblInd w:w="2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4"/>
        <w:gridCol w:w="1208"/>
        <w:gridCol w:w="1035"/>
        <w:gridCol w:w="1035"/>
      </w:tblGrid>
      <w:tr w:rsidR="0028308B" w:rsidRPr="00410B7C" w:rsidTr="00B24694">
        <w:trPr>
          <w:cantSplit/>
          <w:trHeight w:val="320"/>
        </w:trPr>
        <w:tc>
          <w:tcPr>
            <w:tcW w:w="1962" w:type="dxa"/>
            <w:gridSpan w:val="2"/>
            <w:vMerge w:val="restart"/>
            <w:tcBorders>
              <w:top w:val="single" w:sz="16" w:space="0" w:color="000000"/>
              <w:left w:val="single" w:sz="16" w:space="0" w:color="000000"/>
              <w:bottom w:val="nil"/>
              <w:right w:val="nil"/>
            </w:tcBorders>
            <w:shd w:val="clear" w:color="auto" w:fill="FFFFFF"/>
            <w:vAlign w:val="bottom"/>
          </w:tcPr>
          <w:p w:rsidR="0028308B" w:rsidRPr="00410B7C" w:rsidRDefault="0028308B" w:rsidP="00431DDB">
            <w:pPr>
              <w:adjustRightInd w:val="0"/>
              <w:spacing w:line="276" w:lineRule="auto"/>
              <w:ind w:left="60" w:right="60"/>
              <w:rPr>
                <w:color w:val="000000"/>
                <w:sz w:val="24"/>
                <w:szCs w:val="24"/>
              </w:rPr>
            </w:pPr>
            <w:r w:rsidRPr="00410B7C">
              <w:rPr>
                <w:color w:val="000000"/>
                <w:sz w:val="24"/>
                <w:szCs w:val="24"/>
              </w:rPr>
              <w:t>Model</w:t>
            </w:r>
          </w:p>
        </w:tc>
        <w:tc>
          <w:tcPr>
            <w:tcW w:w="1035" w:type="dxa"/>
            <w:vMerge w:val="restart"/>
            <w:tcBorders>
              <w:top w:val="single" w:sz="16" w:space="0" w:color="000000"/>
            </w:tcBorders>
            <w:shd w:val="clear" w:color="auto" w:fill="FFFFFF"/>
            <w:vAlign w:val="bottom"/>
          </w:tcPr>
          <w:p w:rsidR="0028308B" w:rsidRPr="00410B7C" w:rsidRDefault="0028308B" w:rsidP="00431DDB">
            <w:pPr>
              <w:adjustRightInd w:val="0"/>
              <w:spacing w:line="276" w:lineRule="auto"/>
              <w:ind w:left="60" w:right="60"/>
              <w:jc w:val="center"/>
              <w:rPr>
                <w:color w:val="000000"/>
                <w:sz w:val="24"/>
                <w:szCs w:val="24"/>
              </w:rPr>
            </w:pPr>
            <w:r w:rsidRPr="00410B7C">
              <w:rPr>
                <w:color w:val="000000"/>
                <w:sz w:val="24"/>
                <w:szCs w:val="24"/>
              </w:rPr>
              <w:t>T</w:t>
            </w:r>
          </w:p>
        </w:tc>
        <w:tc>
          <w:tcPr>
            <w:tcW w:w="1035" w:type="dxa"/>
            <w:vMerge w:val="restart"/>
            <w:tcBorders>
              <w:top w:val="single" w:sz="16" w:space="0" w:color="000000"/>
            </w:tcBorders>
            <w:shd w:val="clear" w:color="auto" w:fill="FFFFFF"/>
            <w:vAlign w:val="bottom"/>
          </w:tcPr>
          <w:p w:rsidR="0028308B" w:rsidRPr="00410B7C" w:rsidRDefault="0028308B" w:rsidP="00431DDB">
            <w:pPr>
              <w:adjustRightInd w:val="0"/>
              <w:spacing w:line="276" w:lineRule="auto"/>
              <w:ind w:left="60" w:right="60"/>
              <w:jc w:val="center"/>
              <w:rPr>
                <w:color w:val="000000"/>
                <w:sz w:val="24"/>
                <w:szCs w:val="24"/>
              </w:rPr>
            </w:pPr>
            <w:r w:rsidRPr="00410B7C">
              <w:rPr>
                <w:color w:val="000000"/>
                <w:sz w:val="24"/>
                <w:szCs w:val="24"/>
              </w:rPr>
              <w:t>Sig.</w:t>
            </w:r>
          </w:p>
        </w:tc>
      </w:tr>
      <w:tr w:rsidR="0028308B" w:rsidRPr="00410B7C" w:rsidTr="00B24694">
        <w:trPr>
          <w:cantSplit/>
          <w:trHeight w:val="317"/>
        </w:trPr>
        <w:tc>
          <w:tcPr>
            <w:tcW w:w="1962" w:type="dxa"/>
            <w:gridSpan w:val="2"/>
            <w:vMerge/>
            <w:tcBorders>
              <w:top w:val="single" w:sz="16" w:space="0" w:color="000000"/>
              <w:left w:val="single" w:sz="16" w:space="0" w:color="000000"/>
              <w:bottom w:val="nil"/>
              <w:right w:val="nil"/>
            </w:tcBorders>
            <w:shd w:val="clear" w:color="auto" w:fill="FFFFFF"/>
            <w:vAlign w:val="bottom"/>
          </w:tcPr>
          <w:p w:rsidR="0028308B" w:rsidRPr="00410B7C" w:rsidRDefault="0028308B" w:rsidP="00431DDB">
            <w:pPr>
              <w:adjustRightInd w:val="0"/>
              <w:spacing w:line="276" w:lineRule="auto"/>
              <w:rPr>
                <w:color w:val="000000"/>
                <w:sz w:val="24"/>
                <w:szCs w:val="24"/>
              </w:rPr>
            </w:pPr>
          </w:p>
        </w:tc>
        <w:tc>
          <w:tcPr>
            <w:tcW w:w="1035" w:type="dxa"/>
            <w:vMerge/>
            <w:tcBorders>
              <w:top w:val="single" w:sz="16" w:space="0" w:color="000000"/>
            </w:tcBorders>
            <w:shd w:val="clear" w:color="auto" w:fill="FFFFFF"/>
            <w:vAlign w:val="bottom"/>
          </w:tcPr>
          <w:p w:rsidR="0028308B" w:rsidRPr="00410B7C" w:rsidRDefault="0028308B" w:rsidP="00431DDB">
            <w:pPr>
              <w:adjustRightInd w:val="0"/>
              <w:spacing w:line="276" w:lineRule="auto"/>
              <w:rPr>
                <w:color w:val="000000"/>
                <w:sz w:val="24"/>
                <w:szCs w:val="24"/>
              </w:rPr>
            </w:pPr>
          </w:p>
        </w:tc>
        <w:tc>
          <w:tcPr>
            <w:tcW w:w="1035" w:type="dxa"/>
            <w:vMerge/>
            <w:tcBorders>
              <w:top w:val="single" w:sz="16" w:space="0" w:color="000000"/>
            </w:tcBorders>
            <w:shd w:val="clear" w:color="auto" w:fill="FFFFFF"/>
            <w:vAlign w:val="bottom"/>
          </w:tcPr>
          <w:p w:rsidR="0028308B" w:rsidRPr="00410B7C" w:rsidRDefault="0028308B" w:rsidP="00431DDB">
            <w:pPr>
              <w:adjustRightInd w:val="0"/>
              <w:spacing w:line="276" w:lineRule="auto"/>
              <w:rPr>
                <w:color w:val="000000"/>
                <w:sz w:val="24"/>
                <w:szCs w:val="24"/>
              </w:rPr>
            </w:pPr>
          </w:p>
        </w:tc>
      </w:tr>
      <w:tr w:rsidR="0028308B" w:rsidRPr="00410B7C" w:rsidTr="00B24694">
        <w:trPr>
          <w:cantSplit/>
        </w:trPr>
        <w:tc>
          <w:tcPr>
            <w:tcW w:w="754" w:type="dxa"/>
            <w:vMerge w:val="restart"/>
            <w:tcBorders>
              <w:top w:val="single" w:sz="16" w:space="0" w:color="000000"/>
              <w:left w:val="single" w:sz="16" w:space="0" w:color="000000"/>
              <w:bottom w:val="single" w:sz="16" w:space="0" w:color="000000"/>
              <w:right w:val="nil"/>
            </w:tcBorders>
            <w:shd w:val="clear" w:color="auto" w:fill="FFFFFF"/>
          </w:tcPr>
          <w:p w:rsidR="0028308B" w:rsidRPr="00410B7C" w:rsidRDefault="0028308B" w:rsidP="00431DDB">
            <w:pPr>
              <w:adjustRightInd w:val="0"/>
              <w:spacing w:line="276" w:lineRule="auto"/>
              <w:ind w:left="60" w:right="60"/>
              <w:rPr>
                <w:color w:val="000000"/>
                <w:sz w:val="24"/>
                <w:szCs w:val="24"/>
              </w:rPr>
            </w:pPr>
            <w:r w:rsidRPr="00410B7C">
              <w:rPr>
                <w:color w:val="000000"/>
                <w:sz w:val="24"/>
                <w:szCs w:val="24"/>
              </w:rPr>
              <w:t>1</w:t>
            </w:r>
          </w:p>
        </w:tc>
        <w:tc>
          <w:tcPr>
            <w:tcW w:w="1208" w:type="dxa"/>
            <w:tcBorders>
              <w:top w:val="single" w:sz="16" w:space="0" w:color="000000"/>
              <w:left w:val="nil"/>
              <w:bottom w:val="nil"/>
              <w:right w:val="single" w:sz="16" w:space="0" w:color="000000"/>
            </w:tcBorders>
            <w:shd w:val="clear" w:color="auto" w:fill="FFFFFF"/>
          </w:tcPr>
          <w:p w:rsidR="0028308B" w:rsidRPr="00410B7C" w:rsidRDefault="0028308B" w:rsidP="00431DDB">
            <w:pPr>
              <w:adjustRightInd w:val="0"/>
              <w:spacing w:line="276" w:lineRule="auto"/>
              <w:ind w:left="60" w:right="60"/>
              <w:rPr>
                <w:color w:val="000000"/>
                <w:sz w:val="24"/>
                <w:szCs w:val="24"/>
              </w:rPr>
            </w:pPr>
            <w:r w:rsidRPr="00410B7C">
              <w:rPr>
                <w:color w:val="000000"/>
                <w:sz w:val="24"/>
                <w:szCs w:val="24"/>
              </w:rPr>
              <w:t>(Constant)</w:t>
            </w:r>
          </w:p>
        </w:tc>
        <w:tc>
          <w:tcPr>
            <w:tcW w:w="1035" w:type="dxa"/>
            <w:tcBorders>
              <w:top w:val="single" w:sz="16" w:space="0" w:color="000000"/>
              <w:bottom w:val="nil"/>
            </w:tcBorders>
            <w:shd w:val="clear" w:color="auto" w:fill="FFFFFF"/>
            <w:vAlign w:val="center"/>
          </w:tcPr>
          <w:p w:rsidR="0028308B" w:rsidRPr="00410B7C" w:rsidRDefault="0028308B" w:rsidP="00431DDB">
            <w:pPr>
              <w:adjustRightInd w:val="0"/>
              <w:spacing w:line="276" w:lineRule="auto"/>
              <w:ind w:left="60" w:right="60"/>
              <w:jc w:val="right"/>
              <w:rPr>
                <w:color w:val="000000"/>
                <w:sz w:val="24"/>
                <w:szCs w:val="24"/>
              </w:rPr>
            </w:pPr>
            <w:r>
              <w:rPr>
                <w:color w:val="000000"/>
                <w:sz w:val="24"/>
                <w:szCs w:val="24"/>
              </w:rPr>
              <w:t>1,222</w:t>
            </w:r>
          </w:p>
        </w:tc>
        <w:tc>
          <w:tcPr>
            <w:tcW w:w="1035" w:type="dxa"/>
            <w:tcBorders>
              <w:top w:val="single" w:sz="16" w:space="0" w:color="000000"/>
              <w:bottom w:val="nil"/>
            </w:tcBorders>
            <w:shd w:val="clear" w:color="auto" w:fill="FFFFFF"/>
            <w:vAlign w:val="center"/>
          </w:tcPr>
          <w:p w:rsidR="0028308B" w:rsidRPr="00410B7C" w:rsidRDefault="0028308B" w:rsidP="00431DDB">
            <w:pPr>
              <w:adjustRightInd w:val="0"/>
              <w:spacing w:line="276" w:lineRule="auto"/>
              <w:ind w:left="60" w:right="60"/>
              <w:jc w:val="right"/>
              <w:rPr>
                <w:color w:val="000000"/>
                <w:sz w:val="24"/>
                <w:szCs w:val="24"/>
              </w:rPr>
            </w:pPr>
            <w:r>
              <w:rPr>
                <w:color w:val="000000"/>
                <w:sz w:val="24"/>
                <w:szCs w:val="24"/>
              </w:rPr>
              <w:t>0,227</w:t>
            </w:r>
          </w:p>
        </w:tc>
      </w:tr>
      <w:tr w:rsidR="0028308B" w:rsidRPr="00410B7C" w:rsidTr="00B24694">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28308B" w:rsidRPr="00410B7C" w:rsidRDefault="0028308B" w:rsidP="00431DDB">
            <w:pPr>
              <w:adjustRightInd w:val="0"/>
              <w:spacing w:line="276" w:lineRule="auto"/>
              <w:rPr>
                <w:sz w:val="24"/>
                <w:szCs w:val="24"/>
              </w:rPr>
            </w:pPr>
          </w:p>
        </w:tc>
        <w:tc>
          <w:tcPr>
            <w:tcW w:w="1208" w:type="dxa"/>
            <w:tcBorders>
              <w:top w:val="nil"/>
              <w:left w:val="nil"/>
              <w:bottom w:val="nil"/>
              <w:right w:val="single" w:sz="16" w:space="0" w:color="000000"/>
            </w:tcBorders>
            <w:shd w:val="clear" w:color="auto" w:fill="FFFFFF"/>
          </w:tcPr>
          <w:p w:rsidR="0028308B" w:rsidRPr="00410B7C" w:rsidRDefault="0028308B" w:rsidP="00431DDB">
            <w:pPr>
              <w:adjustRightInd w:val="0"/>
              <w:spacing w:line="276" w:lineRule="auto"/>
              <w:ind w:left="60" w:right="60"/>
              <w:rPr>
                <w:color w:val="000000"/>
                <w:sz w:val="24"/>
                <w:szCs w:val="24"/>
              </w:rPr>
            </w:pPr>
            <w:r w:rsidRPr="00410B7C">
              <w:rPr>
                <w:color w:val="000000"/>
                <w:sz w:val="24"/>
                <w:szCs w:val="24"/>
              </w:rPr>
              <w:t>X1</w:t>
            </w:r>
          </w:p>
        </w:tc>
        <w:tc>
          <w:tcPr>
            <w:tcW w:w="1035" w:type="dxa"/>
            <w:tcBorders>
              <w:top w:val="nil"/>
              <w:bottom w:val="nil"/>
            </w:tcBorders>
            <w:shd w:val="clear" w:color="auto" w:fill="FFFFFF"/>
            <w:vAlign w:val="center"/>
          </w:tcPr>
          <w:p w:rsidR="0028308B" w:rsidRPr="00410B7C" w:rsidRDefault="0028308B" w:rsidP="00431DDB">
            <w:pPr>
              <w:adjustRightInd w:val="0"/>
              <w:spacing w:line="276" w:lineRule="auto"/>
              <w:ind w:left="60" w:right="60"/>
              <w:jc w:val="right"/>
              <w:rPr>
                <w:color w:val="000000"/>
                <w:sz w:val="24"/>
                <w:szCs w:val="24"/>
              </w:rPr>
            </w:pPr>
            <w:r>
              <w:rPr>
                <w:color w:val="000000"/>
                <w:sz w:val="24"/>
                <w:szCs w:val="24"/>
              </w:rPr>
              <w:t>2,396</w:t>
            </w:r>
          </w:p>
        </w:tc>
        <w:tc>
          <w:tcPr>
            <w:tcW w:w="1035" w:type="dxa"/>
            <w:tcBorders>
              <w:top w:val="nil"/>
              <w:bottom w:val="nil"/>
            </w:tcBorders>
            <w:shd w:val="clear" w:color="auto" w:fill="FFFFFF"/>
            <w:vAlign w:val="center"/>
          </w:tcPr>
          <w:p w:rsidR="0028308B" w:rsidRPr="00410B7C" w:rsidRDefault="0028308B" w:rsidP="00431DDB">
            <w:pPr>
              <w:adjustRightInd w:val="0"/>
              <w:spacing w:line="276" w:lineRule="auto"/>
              <w:ind w:left="60" w:right="60"/>
              <w:jc w:val="right"/>
              <w:rPr>
                <w:color w:val="000000"/>
                <w:sz w:val="24"/>
                <w:szCs w:val="24"/>
              </w:rPr>
            </w:pPr>
            <w:r>
              <w:rPr>
                <w:color w:val="000000"/>
                <w:sz w:val="24"/>
                <w:szCs w:val="24"/>
              </w:rPr>
              <w:t>0,020</w:t>
            </w:r>
          </w:p>
        </w:tc>
      </w:tr>
      <w:tr w:rsidR="0028308B" w:rsidRPr="00410B7C" w:rsidTr="00B24694">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28308B" w:rsidRPr="00410B7C" w:rsidRDefault="0028308B" w:rsidP="00431DDB">
            <w:pPr>
              <w:adjustRightInd w:val="0"/>
              <w:spacing w:line="276" w:lineRule="auto"/>
              <w:rPr>
                <w:color w:val="000000"/>
                <w:sz w:val="24"/>
                <w:szCs w:val="24"/>
              </w:rPr>
            </w:pPr>
          </w:p>
        </w:tc>
        <w:tc>
          <w:tcPr>
            <w:tcW w:w="1208" w:type="dxa"/>
            <w:tcBorders>
              <w:top w:val="nil"/>
              <w:left w:val="nil"/>
              <w:bottom w:val="nil"/>
              <w:right w:val="single" w:sz="16" w:space="0" w:color="000000"/>
            </w:tcBorders>
            <w:shd w:val="clear" w:color="auto" w:fill="FFFFFF"/>
          </w:tcPr>
          <w:p w:rsidR="0028308B" w:rsidRPr="00410B7C" w:rsidRDefault="0028308B" w:rsidP="00431DDB">
            <w:pPr>
              <w:adjustRightInd w:val="0"/>
              <w:spacing w:line="276" w:lineRule="auto"/>
              <w:ind w:left="60" w:right="60"/>
              <w:rPr>
                <w:color w:val="000000"/>
                <w:sz w:val="24"/>
                <w:szCs w:val="24"/>
              </w:rPr>
            </w:pPr>
            <w:r w:rsidRPr="00410B7C">
              <w:rPr>
                <w:color w:val="000000"/>
                <w:sz w:val="24"/>
                <w:szCs w:val="24"/>
              </w:rPr>
              <w:t>X2</w:t>
            </w:r>
          </w:p>
        </w:tc>
        <w:tc>
          <w:tcPr>
            <w:tcW w:w="1035" w:type="dxa"/>
            <w:tcBorders>
              <w:top w:val="nil"/>
              <w:bottom w:val="nil"/>
            </w:tcBorders>
            <w:shd w:val="clear" w:color="auto" w:fill="FFFFFF"/>
            <w:vAlign w:val="center"/>
          </w:tcPr>
          <w:p w:rsidR="0028308B" w:rsidRPr="00410B7C" w:rsidRDefault="0028308B" w:rsidP="00431DDB">
            <w:pPr>
              <w:adjustRightInd w:val="0"/>
              <w:spacing w:line="276" w:lineRule="auto"/>
              <w:ind w:left="60" w:right="60"/>
              <w:jc w:val="right"/>
              <w:rPr>
                <w:color w:val="000000"/>
                <w:sz w:val="24"/>
                <w:szCs w:val="24"/>
              </w:rPr>
            </w:pPr>
            <w:r>
              <w:rPr>
                <w:color w:val="000000"/>
                <w:sz w:val="24"/>
                <w:szCs w:val="24"/>
              </w:rPr>
              <w:t>1,268</w:t>
            </w:r>
          </w:p>
        </w:tc>
        <w:tc>
          <w:tcPr>
            <w:tcW w:w="1035" w:type="dxa"/>
            <w:tcBorders>
              <w:top w:val="nil"/>
              <w:bottom w:val="nil"/>
            </w:tcBorders>
            <w:shd w:val="clear" w:color="auto" w:fill="FFFFFF"/>
            <w:vAlign w:val="center"/>
          </w:tcPr>
          <w:p w:rsidR="0028308B" w:rsidRPr="00410B7C" w:rsidRDefault="0028308B" w:rsidP="00431DDB">
            <w:pPr>
              <w:adjustRightInd w:val="0"/>
              <w:spacing w:line="276" w:lineRule="auto"/>
              <w:ind w:left="60" w:right="60"/>
              <w:jc w:val="right"/>
              <w:rPr>
                <w:color w:val="000000"/>
                <w:sz w:val="24"/>
                <w:szCs w:val="24"/>
              </w:rPr>
            </w:pPr>
            <w:r>
              <w:rPr>
                <w:color w:val="000000"/>
                <w:sz w:val="24"/>
                <w:szCs w:val="24"/>
              </w:rPr>
              <w:t>0,</w:t>
            </w:r>
            <w:r w:rsidRPr="00410B7C">
              <w:rPr>
                <w:color w:val="000000"/>
                <w:sz w:val="24"/>
                <w:szCs w:val="24"/>
              </w:rPr>
              <w:t>2</w:t>
            </w:r>
            <w:r>
              <w:rPr>
                <w:color w:val="000000"/>
                <w:sz w:val="24"/>
                <w:szCs w:val="24"/>
              </w:rPr>
              <w:t>11</w:t>
            </w:r>
          </w:p>
        </w:tc>
      </w:tr>
      <w:tr w:rsidR="0028308B" w:rsidRPr="00410B7C" w:rsidTr="00B24694">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28308B" w:rsidRPr="00410B7C" w:rsidRDefault="0028308B" w:rsidP="00431DDB">
            <w:pPr>
              <w:adjustRightInd w:val="0"/>
              <w:spacing w:line="276" w:lineRule="auto"/>
              <w:rPr>
                <w:color w:val="000000"/>
                <w:sz w:val="24"/>
                <w:szCs w:val="24"/>
              </w:rPr>
            </w:pPr>
          </w:p>
        </w:tc>
        <w:tc>
          <w:tcPr>
            <w:tcW w:w="1208" w:type="dxa"/>
            <w:tcBorders>
              <w:top w:val="nil"/>
              <w:left w:val="nil"/>
              <w:bottom w:val="nil"/>
              <w:right w:val="single" w:sz="16" w:space="0" w:color="000000"/>
            </w:tcBorders>
            <w:shd w:val="clear" w:color="auto" w:fill="FFFFFF"/>
          </w:tcPr>
          <w:p w:rsidR="0028308B" w:rsidRPr="00410B7C" w:rsidRDefault="0028308B" w:rsidP="00431DDB">
            <w:pPr>
              <w:adjustRightInd w:val="0"/>
              <w:spacing w:line="276" w:lineRule="auto"/>
              <w:ind w:left="60" w:right="60"/>
              <w:rPr>
                <w:color w:val="000000"/>
                <w:sz w:val="24"/>
                <w:szCs w:val="24"/>
              </w:rPr>
            </w:pPr>
            <w:r w:rsidRPr="00410B7C">
              <w:rPr>
                <w:color w:val="000000"/>
                <w:sz w:val="24"/>
                <w:szCs w:val="24"/>
              </w:rPr>
              <w:t>X3</w:t>
            </w:r>
          </w:p>
        </w:tc>
        <w:tc>
          <w:tcPr>
            <w:tcW w:w="1035" w:type="dxa"/>
            <w:tcBorders>
              <w:top w:val="nil"/>
              <w:bottom w:val="nil"/>
            </w:tcBorders>
            <w:shd w:val="clear" w:color="auto" w:fill="FFFFFF"/>
            <w:vAlign w:val="center"/>
          </w:tcPr>
          <w:p w:rsidR="0028308B" w:rsidRPr="00410B7C" w:rsidRDefault="0028308B" w:rsidP="00431DDB">
            <w:pPr>
              <w:adjustRightInd w:val="0"/>
              <w:spacing w:line="276" w:lineRule="auto"/>
              <w:ind w:left="60" w:right="60"/>
              <w:jc w:val="right"/>
              <w:rPr>
                <w:color w:val="000000"/>
                <w:sz w:val="24"/>
                <w:szCs w:val="24"/>
              </w:rPr>
            </w:pPr>
            <w:r>
              <w:rPr>
                <w:color w:val="000000"/>
                <w:sz w:val="24"/>
                <w:szCs w:val="24"/>
              </w:rPr>
              <w:t>-0,400</w:t>
            </w:r>
          </w:p>
        </w:tc>
        <w:tc>
          <w:tcPr>
            <w:tcW w:w="1035" w:type="dxa"/>
            <w:tcBorders>
              <w:top w:val="nil"/>
              <w:bottom w:val="nil"/>
            </w:tcBorders>
            <w:shd w:val="clear" w:color="auto" w:fill="FFFFFF"/>
            <w:vAlign w:val="center"/>
          </w:tcPr>
          <w:p w:rsidR="0028308B" w:rsidRPr="00410B7C" w:rsidRDefault="0028308B" w:rsidP="00431DDB">
            <w:pPr>
              <w:adjustRightInd w:val="0"/>
              <w:spacing w:line="276" w:lineRule="auto"/>
              <w:ind w:left="60" w:right="60"/>
              <w:jc w:val="right"/>
              <w:rPr>
                <w:color w:val="000000"/>
                <w:sz w:val="24"/>
                <w:szCs w:val="24"/>
              </w:rPr>
            </w:pPr>
            <w:r>
              <w:rPr>
                <w:color w:val="000000"/>
                <w:sz w:val="24"/>
                <w:szCs w:val="24"/>
              </w:rPr>
              <w:t>0,691</w:t>
            </w:r>
          </w:p>
        </w:tc>
      </w:tr>
      <w:tr w:rsidR="0028308B" w:rsidRPr="00410B7C" w:rsidTr="00B24694">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28308B" w:rsidRPr="00410B7C" w:rsidRDefault="0028308B" w:rsidP="00431DDB">
            <w:pPr>
              <w:adjustRightInd w:val="0"/>
              <w:spacing w:line="276" w:lineRule="auto"/>
              <w:rPr>
                <w:color w:val="000000"/>
                <w:sz w:val="24"/>
                <w:szCs w:val="24"/>
              </w:rPr>
            </w:pPr>
          </w:p>
        </w:tc>
        <w:tc>
          <w:tcPr>
            <w:tcW w:w="1208" w:type="dxa"/>
            <w:tcBorders>
              <w:top w:val="nil"/>
              <w:left w:val="nil"/>
              <w:bottom w:val="nil"/>
              <w:right w:val="single" w:sz="16" w:space="0" w:color="000000"/>
            </w:tcBorders>
            <w:shd w:val="clear" w:color="auto" w:fill="FFFFFF"/>
          </w:tcPr>
          <w:p w:rsidR="0028308B" w:rsidRPr="00410B7C" w:rsidRDefault="0028308B" w:rsidP="00431DDB">
            <w:pPr>
              <w:adjustRightInd w:val="0"/>
              <w:spacing w:line="276" w:lineRule="auto"/>
              <w:ind w:left="60" w:right="60"/>
              <w:rPr>
                <w:color w:val="000000"/>
                <w:sz w:val="24"/>
                <w:szCs w:val="24"/>
              </w:rPr>
            </w:pPr>
            <w:r w:rsidRPr="00410B7C">
              <w:rPr>
                <w:color w:val="000000"/>
                <w:sz w:val="24"/>
                <w:szCs w:val="24"/>
              </w:rPr>
              <w:t>X4</w:t>
            </w:r>
          </w:p>
        </w:tc>
        <w:tc>
          <w:tcPr>
            <w:tcW w:w="1035" w:type="dxa"/>
            <w:tcBorders>
              <w:top w:val="nil"/>
              <w:bottom w:val="nil"/>
            </w:tcBorders>
            <w:shd w:val="clear" w:color="auto" w:fill="FFFFFF"/>
            <w:vAlign w:val="center"/>
          </w:tcPr>
          <w:p w:rsidR="0028308B" w:rsidRPr="00410B7C" w:rsidRDefault="0028308B" w:rsidP="00431DDB">
            <w:pPr>
              <w:adjustRightInd w:val="0"/>
              <w:spacing w:line="276" w:lineRule="auto"/>
              <w:ind w:left="60" w:right="60"/>
              <w:jc w:val="right"/>
              <w:rPr>
                <w:color w:val="000000"/>
                <w:sz w:val="24"/>
                <w:szCs w:val="24"/>
              </w:rPr>
            </w:pPr>
            <w:r>
              <w:rPr>
                <w:color w:val="000000"/>
                <w:sz w:val="24"/>
                <w:szCs w:val="24"/>
              </w:rPr>
              <w:t>-0,312</w:t>
            </w:r>
          </w:p>
        </w:tc>
        <w:tc>
          <w:tcPr>
            <w:tcW w:w="1035" w:type="dxa"/>
            <w:tcBorders>
              <w:top w:val="nil"/>
              <w:bottom w:val="nil"/>
            </w:tcBorders>
            <w:shd w:val="clear" w:color="auto" w:fill="FFFFFF"/>
            <w:vAlign w:val="center"/>
          </w:tcPr>
          <w:p w:rsidR="0028308B" w:rsidRPr="00410B7C" w:rsidRDefault="0028308B" w:rsidP="00431DDB">
            <w:pPr>
              <w:adjustRightInd w:val="0"/>
              <w:spacing w:line="276" w:lineRule="auto"/>
              <w:ind w:left="60" w:right="60"/>
              <w:jc w:val="right"/>
              <w:rPr>
                <w:color w:val="000000"/>
                <w:sz w:val="24"/>
                <w:szCs w:val="24"/>
              </w:rPr>
            </w:pPr>
            <w:r>
              <w:rPr>
                <w:color w:val="000000"/>
                <w:sz w:val="24"/>
                <w:szCs w:val="24"/>
              </w:rPr>
              <w:t>0,756</w:t>
            </w:r>
          </w:p>
        </w:tc>
      </w:tr>
      <w:tr w:rsidR="0028308B" w:rsidRPr="00410B7C" w:rsidTr="00B24694">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28308B" w:rsidRPr="00410B7C" w:rsidRDefault="0028308B" w:rsidP="00431DDB">
            <w:pPr>
              <w:adjustRightInd w:val="0"/>
              <w:spacing w:line="276" w:lineRule="auto"/>
              <w:rPr>
                <w:color w:val="000000"/>
                <w:sz w:val="24"/>
                <w:szCs w:val="24"/>
              </w:rPr>
            </w:pPr>
          </w:p>
        </w:tc>
        <w:tc>
          <w:tcPr>
            <w:tcW w:w="1208" w:type="dxa"/>
            <w:tcBorders>
              <w:top w:val="nil"/>
              <w:left w:val="nil"/>
              <w:bottom w:val="single" w:sz="16" w:space="0" w:color="000000"/>
              <w:right w:val="single" w:sz="16" w:space="0" w:color="000000"/>
            </w:tcBorders>
            <w:shd w:val="clear" w:color="auto" w:fill="FFFFFF"/>
          </w:tcPr>
          <w:p w:rsidR="0028308B" w:rsidRPr="00410B7C" w:rsidRDefault="0028308B" w:rsidP="00431DDB">
            <w:pPr>
              <w:adjustRightInd w:val="0"/>
              <w:spacing w:line="276" w:lineRule="auto"/>
              <w:ind w:left="60" w:right="60"/>
              <w:rPr>
                <w:color w:val="000000"/>
                <w:sz w:val="24"/>
                <w:szCs w:val="24"/>
              </w:rPr>
            </w:pPr>
            <w:r w:rsidRPr="00410B7C">
              <w:rPr>
                <w:color w:val="000000"/>
                <w:sz w:val="24"/>
                <w:szCs w:val="24"/>
              </w:rPr>
              <w:t>X5</w:t>
            </w:r>
          </w:p>
        </w:tc>
        <w:tc>
          <w:tcPr>
            <w:tcW w:w="1035" w:type="dxa"/>
            <w:tcBorders>
              <w:top w:val="nil"/>
              <w:bottom w:val="single" w:sz="16" w:space="0" w:color="000000"/>
            </w:tcBorders>
            <w:shd w:val="clear" w:color="auto" w:fill="FFFFFF"/>
            <w:vAlign w:val="center"/>
          </w:tcPr>
          <w:p w:rsidR="0028308B" w:rsidRPr="00410B7C" w:rsidRDefault="0028308B" w:rsidP="00431DDB">
            <w:pPr>
              <w:adjustRightInd w:val="0"/>
              <w:spacing w:line="276" w:lineRule="auto"/>
              <w:ind w:left="60" w:right="60"/>
              <w:jc w:val="right"/>
              <w:rPr>
                <w:color w:val="000000"/>
                <w:sz w:val="24"/>
                <w:szCs w:val="24"/>
              </w:rPr>
            </w:pPr>
            <w:r>
              <w:rPr>
                <w:color w:val="000000"/>
                <w:sz w:val="24"/>
                <w:szCs w:val="24"/>
              </w:rPr>
              <w:t>-2,179</w:t>
            </w:r>
          </w:p>
        </w:tc>
        <w:tc>
          <w:tcPr>
            <w:tcW w:w="1035" w:type="dxa"/>
            <w:tcBorders>
              <w:top w:val="nil"/>
              <w:bottom w:val="single" w:sz="16" w:space="0" w:color="000000"/>
            </w:tcBorders>
            <w:shd w:val="clear" w:color="auto" w:fill="FFFFFF"/>
            <w:vAlign w:val="center"/>
          </w:tcPr>
          <w:p w:rsidR="0028308B" w:rsidRPr="00410B7C" w:rsidRDefault="0028308B" w:rsidP="00431DDB">
            <w:pPr>
              <w:adjustRightInd w:val="0"/>
              <w:spacing w:line="276" w:lineRule="auto"/>
              <w:ind w:left="60" w:right="60"/>
              <w:jc w:val="right"/>
              <w:rPr>
                <w:color w:val="000000"/>
                <w:sz w:val="24"/>
                <w:szCs w:val="24"/>
              </w:rPr>
            </w:pPr>
            <w:r>
              <w:rPr>
                <w:color w:val="000000"/>
                <w:sz w:val="24"/>
                <w:szCs w:val="24"/>
              </w:rPr>
              <w:t>0,</w:t>
            </w:r>
            <w:r w:rsidRPr="00410B7C">
              <w:rPr>
                <w:color w:val="000000"/>
                <w:sz w:val="24"/>
                <w:szCs w:val="24"/>
              </w:rPr>
              <w:t>0</w:t>
            </w:r>
            <w:r>
              <w:rPr>
                <w:color w:val="000000"/>
                <w:sz w:val="24"/>
                <w:szCs w:val="24"/>
              </w:rPr>
              <w:t>34</w:t>
            </w:r>
          </w:p>
        </w:tc>
      </w:tr>
    </w:tbl>
    <w:p w:rsidR="0028308B" w:rsidRPr="00DA21AB" w:rsidRDefault="0028308B" w:rsidP="00431DDB">
      <w:pPr>
        <w:spacing w:line="276" w:lineRule="auto"/>
        <w:ind w:left="1440" w:firstLine="720"/>
        <w:rPr>
          <w:color w:val="000000"/>
          <w:sz w:val="24"/>
          <w:szCs w:val="24"/>
        </w:rPr>
      </w:pPr>
      <w:r>
        <w:rPr>
          <w:color w:val="000000"/>
          <w:sz w:val="24"/>
          <w:szCs w:val="24"/>
        </w:rPr>
        <w:t>Sumber: Data Yang Diolah</w:t>
      </w:r>
    </w:p>
    <w:p w:rsidR="0028308B" w:rsidRPr="003B738A" w:rsidRDefault="0028308B" w:rsidP="0028308B">
      <w:pPr>
        <w:ind w:left="426"/>
        <w:jc w:val="center"/>
        <w:rPr>
          <w:sz w:val="24"/>
          <w:szCs w:val="24"/>
        </w:rPr>
      </w:pPr>
    </w:p>
    <w:p w:rsidR="0028308B" w:rsidRDefault="0028308B" w:rsidP="00431DDB">
      <w:pPr>
        <w:spacing w:line="276" w:lineRule="auto"/>
        <w:ind w:left="720" w:firstLine="720"/>
        <w:jc w:val="both"/>
        <w:rPr>
          <w:sz w:val="24"/>
          <w:szCs w:val="24"/>
        </w:rPr>
      </w:pPr>
      <w:r w:rsidRPr="00A86A0F">
        <w:rPr>
          <w:sz w:val="24"/>
          <w:szCs w:val="24"/>
        </w:rPr>
        <w:t>Berikut uraian mengenai hasil analisis regresi linier berganda dalam menjelaskan pengaruh parsial</w:t>
      </w:r>
      <w:r w:rsidRPr="003F7824">
        <w:rPr>
          <w:sz w:val="24"/>
          <w:szCs w:val="24"/>
        </w:rPr>
        <w:t xml:space="preserve"> </w:t>
      </w:r>
      <w:r>
        <w:rPr>
          <w:sz w:val="24"/>
          <w:szCs w:val="24"/>
        </w:rPr>
        <w:t xml:space="preserve">terlihat pada tabel 4.10 sebagai </w:t>
      </w:r>
      <w:proofErr w:type="gramStart"/>
      <w:r>
        <w:rPr>
          <w:sz w:val="24"/>
          <w:szCs w:val="24"/>
        </w:rPr>
        <w:t xml:space="preserve">berikut </w:t>
      </w:r>
      <w:r w:rsidRPr="00A86A0F">
        <w:rPr>
          <w:sz w:val="24"/>
          <w:szCs w:val="24"/>
        </w:rPr>
        <w:t>:</w:t>
      </w:r>
      <w:proofErr w:type="gramEnd"/>
    </w:p>
    <w:p w:rsidR="0028308B" w:rsidRDefault="0028308B" w:rsidP="00431DDB">
      <w:pPr>
        <w:spacing w:line="276" w:lineRule="auto"/>
        <w:ind w:left="567" w:firstLine="567"/>
        <w:jc w:val="both"/>
        <w:rPr>
          <w:b/>
          <w:sz w:val="24"/>
          <w:szCs w:val="24"/>
        </w:rPr>
      </w:pPr>
      <w:r>
        <w:rPr>
          <w:sz w:val="24"/>
          <w:szCs w:val="24"/>
        </w:rPr>
        <w:t>Perhitungan dengan program SPSS tabel 4.10, diperoleh variabel (X1) dengan</w:t>
      </w:r>
      <w:r w:rsidRPr="00A86A0F">
        <w:rPr>
          <w:color w:val="000000"/>
          <w:sz w:val="24"/>
          <w:szCs w:val="24"/>
        </w:rPr>
        <w:t xml:space="preserve"> nilai t</w:t>
      </w:r>
      <w:r w:rsidRPr="00A86A0F">
        <w:rPr>
          <w:color w:val="000000"/>
          <w:sz w:val="24"/>
          <w:szCs w:val="24"/>
          <w:vertAlign w:val="subscript"/>
        </w:rPr>
        <w:t>hitung</w:t>
      </w:r>
      <w:r>
        <w:rPr>
          <w:color w:val="000000"/>
          <w:sz w:val="24"/>
          <w:szCs w:val="24"/>
        </w:rPr>
        <w:t xml:space="preserve"> 2,396 dengan tingkat signifikan 0,020&gt;</w:t>
      </w:r>
      <w:r w:rsidRPr="00A86A0F">
        <w:rPr>
          <w:color w:val="000000"/>
          <w:sz w:val="24"/>
          <w:szCs w:val="24"/>
        </w:rPr>
        <w:t>5% (0</w:t>
      </w:r>
      <w:proofErr w:type="gramStart"/>
      <w:r w:rsidRPr="00A86A0F">
        <w:rPr>
          <w:color w:val="000000"/>
          <w:sz w:val="24"/>
          <w:szCs w:val="24"/>
        </w:rPr>
        <w:t>,05</w:t>
      </w:r>
      <w:proofErr w:type="gramEnd"/>
      <w:r w:rsidRPr="00A86A0F">
        <w:rPr>
          <w:color w:val="000000"/>
          <w:sz w:val="24"/>
          <w:szCs w:val="24"/>
        </w:rPr>
        <w:t>) sehingga dapat disimpulkan bahwa</w:t>
      </w:r>
      <w:r w:rsidRPr="00A86A0F">
        <w:rPr>
          <w:sz w:val="24"/>
          <w:szCs w:val="24"/>
        </w:rPr>
        <w:t xml:space="preserve"> </w:t>
      </w:r>
      <w:r>
        <w:rPr>
          <w:sz w:val="24"/>
          <w:szCs w:val="24"/>
        </w:rPr>
        <w:t xml:space="preserve">X1 secara parsial </w:t>
      </w:r>
      <w:r w:rsidRPr="00A86A0F">
        <w:rPr>
          <w:sz w:val="24"/>
          <w:szCs w:val="24"/>
        </w:rPr>
        <w:t xml:space="preserve">berpengaruh terhadap </w:t>
      </w:r>
      <w:r w:rsidRPr="003F7824">
        <w:rPr>
          <w:sz w:val="24"/>
          <w:szCs w:val="24"/>
        </w:rPr>
        <w:t>nilai perusahaan</w:t>
      </w:r>
      <w:r>
        <w:rPr>
          <w:sz w:val="24"/>
          <w:szCs w:val="24"/>
        </w:rPr>
        <w:t xml:space="preserve"> PER.</w:t>
      </w:r>
    </w:p>
    <w:p w:rsidR="0028308B" w:rsidRDefault="0028308B" w:rsidP="00431DDB">
      <w:pPr>
        <w:spacing w:line="276" w:lineRule="auto"/>
        <w:ind w:left="567" w:firstLine="567"/>
        <w:jc w:val="both"/>
        <w:rPr>
          <w:b/>
          <w:sz w:val="24"/>
          <w:szCs w:val="24"/>
        </w:rPr>
      </w:pPr>
      <w:r w:rsidRPr="00636102">
        <w:rPr>
          <w:sz w:val="24"/>
          <w:szCs w:val="24"/>
        </w:rPr>
        <w:t>Variabel</w:t>
      </w:r>
      <w:r>
        <w:rPr>
          <w:sz w:val="24"/>
          <w:szCs w:val="24"/>
        </w:rPr>
        <w:t xml:space="preserve"> (X2) </w:t>
      </w:r>
      <w:r w:rsidRPr="00636102">
        <w:rPr>
          <w:color w:val="000000"/>
          <w:sz w:val="24"/>
          <w:szCs w:val="24"/>
        </w:rPr>
        <w:t>t</w:t>
      </w:r>
      <w:r w:rsidRPr="00636102">
        <w:rPr>
          <w:color w:val="000000"/>
          <w:sz w:val="24"/>
          <w:szCs w:val="24"/>
          <w:vertAlign w:val="subscript"/>
        </w:rPr>
        <w:t>hitung</w:t>
      </w:r>
      <w:r>
        <w:rPr>
          <w:color w:val="000000"/>
          <w:sz w:val="24"/>
          <w:szCs w:val="24"/>
        </w:rPr>
        <w:t xml:space="preserve"> 2,268 tingkat signifikan 0,211&gt;</w:t>
      </w:r>
      <w:r w:rsidRPr="00636102">
        <w:rPr>
          <w:color w:val="000000"/>
          <w:sz w:val="24"/>
          <w:szCs w:val="24"/>
        </w:rPr>
        <w:t xml:space="preserve"> 5% (0,05) disimpulkan </w:t>
      </w:r>
      <w:r>
        <w:rPr>
          <w:sz w:val="24"/>
          <w:szCs w:val="24"/>
        </w:rPr>
        <w:t xml:space="preserve">X2 </w:t>
      </w:r>
      <w:r w:rsidRPr="00636102">
        <w:rPr>
          <w:sz w:val="24"/>
          <w:szCs w:val="24"/>
        </w:rPr>
        <w:t xml:space="preserve">secara parsial </w:t>
      </w:r>
      <w:r>
        <w:rPr>
          <w:sz w:val="24"/>
          <w:szCs w:val="24"/>
        </w:rPr>
        <w:t xml:space="preserve">tidak </w:t>
      </w:r>
      <w:r w:rsidRPr="00636102">
        <w:rPr>
          <w:sz w:val="24"/>
          <w:szCs w:val="24"/>
        </w:rPr>
        <w:t xml:space="preserve">berpengaruh terhadap </w:t>
      </w:r>
      <w:r w:rsidRPr="005B3406">
        <w:rPr>
          <w:sz w:val="24"/>
          <w:szCs w:val="24"/>
        </w:rPr>
        <w:t>nilai perusahaan</w:t>
      </w:r>
      <w:r>
        <w:rPr>
          <w:sz w:val="24"/>
          <w:szCs w:val="24"/>
        </w:rPr>
        <w:t xml:space="preserve"> PER</w:t>
      </w:r>
      <w:r>
        <w:rPr>
          <w:b/>
          <w:sz w:val="24"/>
          <w:szCs w:val="24"/>
        </w:rPr>
        <w:t>.</w:t>
      </w:r>
    </w:p>
    <w:p w:rsidR="0028308B" w:rsidRPr="00EB33A6" w:rsidRDefault="0028308B" w:rsidP="00431DDB">
      <w:pPr>
        <w:spacing w:line="276" w:lineRule="auto"/>
        <w:ind w:left="567" w:firstLine="567"/>
        <w:jc w:val="both"/>
        <w:rPr>
          <w:b/>
          <w:sz w:val="24"/>
          <w:szCs w:val="24"/>
        </w:rPr>
      </w:pPr>
      <w:r w:rsidRPr="00636102">
        <w:rPr>
          <w:sz w:val="24"/>
          <w:szCs w:val="24"/>
        </w:rPr>
        <w:t xml:space="preserve">Variabel </w:t>
      </w:r>
      <w:r>
        <w:rPr>
          <w:sz w:val="24"/>
          <w:szCs w:val="24"/>
        </w:rPr>
        <w:t xml:space="preserve">X3 </w:t>
      </w:r>
      <w:r w:rsidRPr="00636102">
        <w:rPr>
          <w:color w:val="000000"/>
          <w:sz w:val="24"/>
          <w:szCs w:val="24"/>
        </w:rPr>
        <w:t>t</w:t>
      </w:r>
      <w:r w:rsidRPr="00636102">
        <w:rPr>
          <w:color w:val="000000"/>
          <w:sz w:val="24"/>
          <w:szCs w:val="24"/>
          <w:vertAlign w:val="subscript"/>
        </w:rPr>
        <w:t>hitung</w:t>
      </w:r>
      <w:r>
        <w:rPr>
          <w:color w:val="000000"/>
          <w:sz w:val="24"/>
          <w:szCs w:val="24"/>
        </w:rPr>
        <w:t xml:space="preserve"> -0,400 tingkat signifikan 0,691 &gt;</w:t>
      </w:r>
      <w:r w:rsidRPr="00636102">
        <w:rPr>
          <w:color w:val="000000"/>
          <w:sz w:val="24"/>
          <w:szCs w:val="24"/>
        </w:rPr>
        <w:t xml:space="preserve"> 5% (0,05) sehingga </w:t>
      </w:r>
      <w:r>
        <w:rPr>
          <w:sz w:val="24"/>
          <w:szCs w:val="24"/>
        </w:rPr>
        <w:t xml:space="preserve">X3 </w:t>
      </w:r>
      <w:r w:rsidRPr="00636102">
        <w:rPr>
          <w:sz w:val="24"/>
          <w:szCs w:val="24"/>
        </w:rPr>
        <w:t xml:space="preserve">secara parsial </w:t>
      </w:r>
      <w:r>
        <w:rPr>
          <w:sz w:val="24"/>
          <w:szCs w:val="24"/>
        </w:rPr>
        <w:t xml:space="preserve">tidak </w:t>
      </w:r>
      <w:r w:rsidRPr="00636102">
        <w:rPr>
          <w:sz w:val="24"/>
          <w:szCs w:val="24"/>
        </w:rPr>
        <w:t xml:space="preserve">berpengaruh terhadap </w:t>
      </w:r>
      <w:r w:rsidRPr="005B3406">
        <w:rPr>
          <w:sz w:val="24"/>
          <w:szCs w:val="24"/>
        </w:rPr>
        <w:t>nilai perusahaan</w:t>
      </w:r>
      <w:r>
        <w:rPr>
          <w:sz w:val="24"/>
          <w:szCs w:val="24"/>
        </w:rPr>
        <w:t xml:space="preserve"> PER</w:t>
      </w:r>
      <w:r>
        <w:rPr>
          <w:b/>
          <w:sz w:val="24"/>
          <w:szCs w:val="24"/>
        </w:rPr>
        <w:t>.</w:t>
      </w:r>
    </w:p>
    <w:p w:rsidR="0028308B" w:rsidRDefault="0028308B" w:rsidP="00431DDB">
      <w:pPr>
        <w:spacing w:line="276" w:lineRule="auto"/>
        <w:ind w:left="567" w:firstLine="567"/>
        <w:jc w:val="both"/>
        <w:rPr>
          <w:b/>
          <w:sz w:val="24"/>
          <w:szCs w:val="24"/>
        </w:rPr>
      </w:pPr>
      <w:r w:rsidRPr="00636102">
        <w:rPr>
          <w:sz w:val="24"/>
          <w:szCs w:val="24"/>
        </w:rPr>
        <w:t xml:space="preserve">Variabel </w:t>
      </w:r>
      <w:r>
        <w:rPr>
          <w:sz w:val="24"/>
          <w:szCs w:val="24"/>
        </w:rPr>
        <w:t xml:space="preserve">X4 </w:t>
      </w:r>
      <w:r>
        <w:rPr>
          <w:color w:val="000000"/>
          <w:sz w:val="24"/>
          <w:szCs w:val="24"/>
        </w:rPr>
        <w:t xml:space="preserve">diperoleh </w:t>
      </w:r>
      <w:r w:rsidRPr="00636102">
        <w:rPr>
          <w:color w:val="000000"/>
          <w:sz w:val="24"/>
          <w:szCs w:val="24"/>
        </w:rPr>
        <w:t>t</w:t>
      </w:r>
      <w:r w:rsidRPr="00636102">
        <w:rPr>
          <w:color w:val="000000"/>
          <w:sz w:val="24"/>
          <w:szCs w:val="24"/>
          <w:vertAlign w:val="subscript"/>
        </w:rPr>
        <w:t>hitung</w:t>
      </w:r>
      <w:r>
        <w:rPr>
          <w:color w:val="000000"/>
          <w:sz w:val="24"/>
          <w:szCs w:val="24"/>
        </w:rPr>
        <w:t xml:space="preserve"> sebesar -0,312 dengan signifikan 0,756 &lt;</w:t>
      </w:r>
      <w:r w:rsidRPr="00636102">
        <w:rPr>
          <w:color w:val="000000"/>
          <w:sz w:val="24"/>
          <w:szCs w:val="24"/>
        </w:rPr>
        <w:t xml:space="preserve"> 5% (0,05) sehingga </w:t>
      </w:r>
      <w:r>
        <w:rPr>
          <w:sz w:val="24"/>
          <w:szCs w:val="24"/>
        </w:rPr>
        <w:t xml:space="preserve">X4 </w:t>
      </w:r>
      <w:r w:rsidRPr="00636102">
        <w:rPr>
          <w:sz w:val="24"/>
          <w:szCs w:val="24"/>
        </w:rPr>
        <w:t>secara parsial</w:t>
      </w:r>
      <w:r>
        <w:rPr>
          <w:sz w:val="24"/>
          <w:szCs w:val="24"/>
        </w:rPr>
        <w:t xml:space="preserve"> tidak</w:t>
      </w:r>
      <w:r w:rsidRPr="00636102">
        <w:rPr>
          <w:sz w:val="24"/>
          <w:szCs w:val="24"/>
        </w:rPr>
        <w:t xml:space="preserve"> berpengaruh terhadap </w:t>
      </w:r>
      <w:r w:rsidRPr="005B3406">
        <w:rPr>
          <w:sz w:val="24"/>
          <w:szCs w:val="24"/>
        </w:rPr>
        <w:t>nilai perusahaan</w:t>
      </w:r>
      <w:r>
        <w:rPr>
          <w:sz w:val="24"/>
          <w:szCs w:val="24"/>
        </w:rPr>
        <w:t xml:space="preserve"> PER</w:t>
      </w:r>
      <w:r>
        <w:rPr>
          <w:b/>
          <w:sz w:val="24"/>
          <w:szCs w:val="24"/>
        </w:rPr>
        <w:t>.</w:t>
      </w:r>
    </w:p>
    <w:p w:rsidR="00AA36B0" w:rsidRPr="00AA36B0" w:rsidRDefault="0028308B" w:rsidP="00431DDB">
      <w:pPr>
        <w:spacing w:line="276" w:lineRule="auto"/>
        <w:ind w:left="567" w:firstLine="567"/>
        <w:jc w:val="both"/>
        <w:rPr>
          <w:b/>
          <w:sz w:val="24"/>
          <w:szCs w:val="24"/>
          <w:lang w:val="id-ID"/>
        </w:rPr>
      </w:pPr>
      <w:r w:rsidRPr="00636102">
        <w:rPr>
          <w:sz w:val="24"/>
          <w:szCs w:val="24"/>
        </w:rPr>
        <w:t xml:space="preserve">Variabel </w:t>
      </w:r>
      <w:r>
        <w:rPr>
          <w:sz w:val="24"/>
          <w:szCs w:val="24"/>
        </w:rPr>
        <w:t xml:space="preserve">X5 </w:t>
      </w:r>
      <w:r>
        <w:rPr>
          <w:color w:val="000000"/>
          <w:sz w:val="24"/>
          <w:szCs w:val="24"/>
        </w:rPr>
        <w:t xml:space="preserve">diperoleh </w:t>
      </w:r>
      <w:r w:rsidRPr="00636102">
        <w:rPr>
          <w:color w:val="000000"/>
          <w:sz w:val="24"/>
          <w:szCs w:val="24"/>
        </w:rPr>
        <w:t>t</w:t>
      </w:r>
      <w:r w:rsidRPr="00636102">
        <w:rPr>
          <w:color w:val="000000"/>
          <w:sz w:val="24"/>
          <w:szCs w:val="24"/>
          <w:vertAlign w:val="subscript"/>
        </w:rPr>
        <w:t>hitung</w:t>
      </w:r>
      <w:r>
        <w:rPr>
          <w:color w:val="000000"/>
          <w:sz w:val="24"/>
          <w:szCs w:val="24"/>
        </w:rPr>
        <w:t xml:space="preserve"> sebesar -2,179 dengan tingkat signifikan 0,034 &gt; </w:t>
      </w:r>
      <w:r w:rsidRPr="00636102">
        <w:rPr>
          <w:color w:val="000000"/>
          <w:sz w:val="24"/>
          <w:szCs w:val="24"/>
        </w:rPr>
        <w:t>5% (0,05) disimpulkan bahwa</w:t>
      </w:r>
      <w:r w:rsidRPr="00636102">
        <w:rPr>
          <w:sz w:val="24"/>
          <w:szCs w:val="24"/>
        </w:rPr>
        <w:t xml:space="preserve"> </w:t>
      </w:r>
      <w:r>
        <w:rPr>
          <w:sz w:val="24"/>
          <w:szCs w:val="24"/>
        </w:rPr>
        <w:t xml:space="preserve">X5 </w:t>
      </w:r>
      <w:r w:rsidRPr="00636102">
        <w:rPr>
          <w:sz w:val="24"/>
          <w:szCs w:val="24"/>
        </w:rPr>
        <w:t xml:space="preserve">secara parsial berpengaruh terhadap </w:t>
      </w:r>
      <w:r w:rsidRPr="005B3406">
        <w:rPr>
          <w:sz w:val="24"/>
          <w:szCs w:val="24"/>
        </w:rPr>
        <w:t>nilai perusahaan</w:t>
      </w:r>
      <w:r>
        <w:rPr>
          <w:sz w:val="24"/>
          <w:szCs w:val="24"/>
        </w:rPr>
        <w:t xml:space="preserve"> PER</w:t>
      </w:r>
      <w:r>
        <w:rPr>
          <w:b/>
          <w:sz w:val="24"/>
          <w:szCs w:val="24"/>
        </w:rPr>
        <w:t>.</w:t>
      </w:r>
    </w:p>
    <w:p w:rsidR="00AA36B0" w:rsidRPr="00431DDB" w:rsidRDefault="00AA36B0" w:rsidP="00AA36B0">
      <w:pPr>
        <w:adjustRightInd w:val="0"/>
        <w:spacing w:line="276" w:lineRule="auto"/>
        <w:ind w:left="567"/>
        <w:rPr>
          <w:b/>
          <w:color w:val="000000"/>
          <w:sz w:val="24"/>
          <w:szCs w:val="24"/>
          <w:lang w:val="id-ID"/>
        </w:rPr>
      </w:pPr>
      <w:r w:rsidRPr="00431DDB">
        <w:rPr>
          <w:b/>
          <w:color w:val="000000"/>
          <w:sz w:val="24"/>
          <w:szCs w:val="24"/>
          <w:lang w:val="id-ID"/>
        </w:rPr>
        <w:lastRenderedPageBreak/>
        <w:t>Uji R</w:t>
      </w:r>
      <w:r w:rsidRPr="00431DDB">
        <w:rPr>
          <w:b/>
          <w:color w:val="000000"/>
          <w:sz w:val="24"/>
          <w:szCs w:val="24"/>
          <w:vertAlign w:val="superscript"/>
          <w:lang w:val="id-ID"/>
        </w:rPr>
        <w:t>2</w:t>
      </w:r>
    </w:p>
    <w:p w:rsidR="00AA36B0" w:rsidRDefault="00AA36B0" w:rsidP="00431DDB">
      <w:pPr>
        <w:adjustRightInd w:val="0"/>
        <w:jc w:val="center"/>
        <w:rPr>
          <w:sz w:val="24"/>
          <w:szCs w:val="24"/>
          <w:lang w:val="id-ID"/>
        </w:rPr>
      </w:pPr>
    </w:p>
    <w:p w:rsidR="00431DDB" w:rsidRPr="00AA36B0" w:rsidRDefault="00AA36B0" w:rsidP="00431DDB">
      <w:pPr>
        <w:adjustRightInd w:val="0"/>
        <w:jc w:val="center"/>
        <w:rPr>
          <w:sz w:val="24"/>
          <w:szCs w:val="24"/>
          <w:lang w:val="id-ID"/>
        </w:rPr>
      </w:pPr>
      <w:r>
        <w:rPr>
          <w:sz w:val="24"/>
          <w:szCs w:val="24"/>
        </w:rPr>
        <w:t xml:space="preserve">Tabel </w:t>
      </w:r>
      <w:r>
        <w:rPr>
          <w:sz w:val="24"/>
          <w:szCs w:val="24"/>
          <w:lang w:val="id-ID"/>
        </w:rPr>
        <w:t>5</w:t>
      </w:r>
    </w:p>
    <w:p w:rsidR="00431DDB" w:rsidRPr="00180F4A" w:rsidRDefault="00431DDB" w:rsidP="00431DDB">
      <w:pPr>
        <w:adjustRightInd w:val="0"/>
        <w:spacing w:line="276" w:lineRule="auto"/>
        <w:jc w:val="center"/>
        <w:rPr>
          <w:color w:val="000000"/>
          <w:sz w:val="24"/>
          <w:szCs w:val="24"/>
        </w:rPr>
      </w:pPr>
      <w:r>
        <w:rPr>
          <w:color w:val="000000"/>
          <w:sz w:val="24"/>
          <w:szCs w:val="24"/>
        </w:rPr>
        <w:t>Koefisien Determinasi</w:t>
      </w:r>
    </w:p>
    <w:tbl>
      <w:tblPr>
        <w:tblW w:w="5843" w:type="dxa"/>
        <w:tblInd w:w="7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431DDB" w:rsidRPr="00381D35" w:rsidTr="00B24694">
        <w:trPr>
          <w:cantSplit/>
        </w:trPr>
        <w:tc>
          <w:tcPr>
            <w:tcW w:w="5843" w:type="dxa"/>
            <w:gridSpan w:val="5"/>
            <w:tcBorders>
              <w:top w:val="nil"/>
              <w:left w:val="nil"/>
              <w:bottom w:val="nil"/>
              <w:right w:val="nil"/>
            </w:tcBorders>
            <w:shd w:val="clear" w:color="auto" w:fill="FFFFFF"/>
            <w:vAlign w:val="center"/>
          </w:tcPr>
          <w:p w:rsidR="00431DDB" w:rsidRPr="00E978BB" w:rsidRDefault="00431DDB" w:rsidP="00431DDB">
            <w:pPr>
              <w:adjustRightInd w:val="0"/>
              <w:spacing w:line="276" w:lineRule="auto"/>
              <w:ind w:left="60" w:right="60"/>
              <w:jc w:val="center"/>
              <w:rPr>
                <w:color w:val="000000"/>
                <w:sz w:val="24"/>
                <w:szCs w:val="24"/>
              </w:rPr>
            </w:pPr>
            <w:r w:rsidRPr="00E978BB">
              <w:rPr>
                <w:b/>
                <w:bCs/>
                <w:color w:val="000000"/>
                <w:sz w:val="24"/>
                <w:szCs w:val="24"/>
              </w:rPr>
              <w:t>Model Summary</w:t>
            </w:r>
            <w:r w:rsidRPr="00E978BB">
              <w:rPr>
                <w:b/>
                <w:bCs/>
                <w:color w:val="000000"/>
                <w:sz w:val="24"/>
                <w:szCs w:val="24"/>
                <w:vertAlign w:val="superscript"/>
              </w:rPr>
              <w:t>b</w:t>
            </w:r>
          </w:p>
        </w:tc>
      </w:tr>
      <w:tr w:rsidR="00431DDB" w:rsidRPr="00381D35" w:rsidTr="00B2469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31DDB" w:rsidRPr="00E978BB" w:rsidRDefault="00431DDB" w:rsidP="00431DDB">
            <w:pPr>
              <w:adjustRightInd w:val="0"/>
              <w:spacing w:line="276" w:lineRule="auto"/>
              <w:ind w:left="60" w:right="60"/>
              <w:jc w:val="center"/>
              <w:rPr>
                <w:color w:val="000000"/>
                <w:sz w:val="24"/>
                <w:szCs w:val="24"/>
              </w:rPr>
            </w:pPr>
            <w:r w:rsidRPr="00E978BB">
              <w:rPr>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431DDB" w:rsidRPr="00E978BB" w:rsidRDefault="00431DDB" w:rsidP="00431DDB">
            <w:pPr>
              <w:adjustRightInd w:val="0"/>
              <w:spacing w:line="276" w:lineRule="auto"/>
              <w:ind w:left="60" w:right="60"/>
              <w:jc w:val="center"/>
              <w:rPr>
                <w:color w:val="000000"/>
                <w:sz w:val="24"/>
                <w:szCs w:val="24"/>
              </w:rPr>
            </w:pPr>
            <w:r w:rsidRPr="00E978BB">
              <w:rPr>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431DDB" w:rsidRPr="00E978BB" w:rsidRDefault="00431DDB" w:rsidP="00431DDB">
            <w:pPr>
              <w:adjustRightInd w:val="0"/>
              <w:spacing w:line="276" w:lineRule="auto"/>
              <w:ind w:left="60" w:right="60"/>
              <w:jc w:val="center"/>
              <w:rPr>
                <w:color w:val="000000"/>
                <w:sz w:val="24"/>
                <w:szCs w:val="24"/>
              </w:rPr>
            </w:pPr>
            <w:r w:rsidRPr="00E978BB">
              <w:rPr>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431DDB" w:rsidRPr="00E978BB" w:rsidRDefault="00431DDB" w:rsidP="00431DDB">
            <w:pPr>
              <w:adjustRightInd w:val="0"/>
              <w:spacing w:line="276" w:lineRule="auto"/>
              <w:ind w:left="60" w:right="60"/>
              <w:jc w:val="center"/>
              <w:rPr>
                <w:color w:val="000000"/>
                <w:sz w:val="24"/>
                <w:szCs w:val="24"/>
              </w:rPr>
            </w:pPr>
            <w:r w:rsidRPr="00E978BB">
              <w:rPr>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431DDB" w:rsidRPr="00E978BB" w:rsidRDefault="00431DDB" w:rsidP="00431DDB">
            <w:pPr>
              <w:adjustRightInd w:val="0"/>
              <w:spacing w:line="276" w:lineRule="auto"/>
              <w:ind w:left="60" w:right="60"/>
              <w:jc w:val="center"/>
              <w:rPr>
                <w:color w:val="000000"/>
                <w:sz w:val="24"/>
                <w:szCs w:val="24"/>
              </w:rPr>
            </w:pPr>
            <w:r w:rsidRPr="00E978BB">
              <w:rPr>
                <w:color w:val="000000"/>
                <w:sz w:val="24"/>
                <w:szCs w:val="24"/>
              </w:rPr>
              <w:t>Std. Error of the Estimate</w:t>
            </w:r>
          </w:p>
        </w:tc>
      </w:tr>
      <w:tr w:rsidR="00431DDB" w:rsidRPr="00381D35" w:rsidTr="00B2469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431DDB" w:rsidRPr="00E978BB" w:rsidRDefault="00431DDB" w:rsidP="00431DDB">
            <w:pPr>
              <w:adjustRightInd w:val="0"/>
              <w:spacing w:line="276" w:lineRule="auto"/>
              <w:ind w:left="60" w:right="60"/>
              <w:jc w:val="center"/>
              <w:rPr>
                <w:color w:val="000000"/>
                <w:sz w:val="24"/>
                <w:szCs w:val="24"/>
              </w:rPr>
            </w:pPr>
            <w:r w:rsidRPr="00E978BB">
              <w:rPr>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431DDB" w:rsidRPr="00E978BB" w:rsidRDefault="00431DDB" w:rsidP="00431DDB">
            <w:pPr>
              <w:adjustRightInd w:val="0"/>
              <w:spacing w:line="276" w:lineRule="auto"/>
              <w:ind w:left="60" w:right="60"/>
              <w:jc w:val="center"/>
              <w:rPr>
                <w:color w:val="000000"/>
                <w:sz w:val="24"/>
                <w:szCs w:val="24"/>
              </w:rPr>
            </w:pPr>
            <w:r w:rsidRPr="00E978BB">
              <w:rPr>
                <w:color w:val="000000"/>
                <w:sz w:val="24"/>
                <w:szCs w:val="24"/>
              </w:rPr>
              <w:t>0,686</w:t>
            </w:r>
            <w:r w:rsidRPr="00E978BB">
              <w:rPr>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431DDB" w:rsidRPr="00E978BB" w:rsidRDefault="00431DDB" w:rsidP="00431DDB">
            <w:pPr>
              <w:adjustRightInd w:val="0"/>
              <w:spacing w:line="276" w:lineRule="auto"/>
              <w:ind w:left="60" w:right="60"/>
              <w:jc w:val="center"/>
              <w:rPr>
                <w:color w:val="000000"/>
                <w:sz w:val="24"/>
                <w:szCs w:val="24"/>
              </w:rPr>
            </w:pPr>
            <w:r w:rsidRPr="00E978BB">
              <w:rPr>
                <w:color w:val="000000"/>
                <w:sz w:val="24"/>
                <w:szCs w:val="24"/>
              </w:rPr>
              <w:t>0,471</w:t>
            </w:r>
          </w:p>
        </w:tc>
        <w:tc>
          <w:tcPr>
            <w:tcW w:w="1469" w:type="dxa"/>
            <w:tcBorders>
              <w:top w:val="single" w:sz="16" w:space="0" w:color="000000"/>
              <w:bottom w:val="single" w:sz="16" w:space="0" w:color="000000"/>
            </w:tcBorders>
            <w:shd w:val="clear" w:color="auto" w:fill="FFFFFF"/>
            <w:vAlign w:val="center"/>
          </w:tcPr>
          <w:p w:rsidR="00431DDB" w:rsidRPr="00E978BB" w:rsidRDefault="00431DDB" w:rsidP="00431DDB">
            <w:pPr>
              <w:adjustRightInd w:val="0"/>
              <w:spacing w:line="276" w:lineRule="auto"/>
              <w:ind w:left="60" w:right="60"/>
              <w:jc w:val="center"/>
              <w:rPr>
                <w:color w:val="000000"/>
                <w:sz w:val="24"/>
                <w:szCs w:val="24"/>
              </w:rPr>
            </w:pPr>
            <w:r w:rsidRPr="00E978BB">
              <w:rPr>
                <w:color w:val="000000"/>
                <w:sz w:val="24"/>
                <w:szCs w:val="24"/>
              </w:rPr>
              <w:t>0,418</w:t>
            </w:r>
          </w:p>
        </w:tc>
        <w:tc>
          <w:tcPr>
            <w:tcW w:w="1469" w:type="dxa"/>
            <w:tcBorders>
              <w:top w:val="single" w:sz="16" w:space="0" w:color="000000"/>
              <w:bottom w:val="single" w:sz="16" w:space="0" w:color="000000"/>
              <w:right w:val="single" w:sz="16" w:space="0" w:color="000000"/>
            </w:tcBorders>
            <w:shd w:val="clear" w:color="auto" w:fill="FFFFFF"/>
            <w:vAlign w:val="center"/>
          </w:tcPr>
          <w:p w:rsidR="00431DDB" w:rsidRPr="00E978BB" w:rsidRDefault="00431DDB" w:rsidP="00431DDB">
            <w:pPr>
              <w:adjustRightInd w:val="0"/>
              <w:spacing w:line="276" w:lineRule="auto"/>
              <w:ind w:left="60" w:right="60"/>
              <w:jc w:val="center"/>
              <w:rPr>
                <w:color w:val="000000"/>
                <w:sz w:val="24"/>
                <w:szCs w:val="24"/>
              </w:rPr>
            </w:pPr>
            <w:r w:rsidRPr="00E978BB">
              <w:rPr>
                <w:color w:val="000000"/>
                <w:sz w:val="24"/>
                <w:szCs w:val="24"/>
              </w:rPr>
              <w:t>0,665117</w:t>
            </w:r>
          </w:p>
        </w:tc>
      </w:tr>
    </w:tbl>
    <w:p w:rsidR="00431DDB" w:rsidRPr="00431DDB" w:rsidRDefault="00431DDB" w:rsidP="00431DDB">
      <w:pPr>
        <w:spacing w:line="276" w:lineRule="auto"/>
        <w:ind w:left="709"/>
        <w:rPr>
          <w:sz w:val="24"/>
          <w:szCs w:val="24"/>
          <w:lang w:val="id-ID"/>
        </w:rPr>
      </w:pPr>
      <w:r>
        <w:rPr>
          <w:sz w:val="24"/>
          <w:szCs w:val="24"/>
          <w:lang w:val="sv-SE"/>
        </w:rPr>
        <w:t>Sumber : Data yang Diolah</w:t>
      </w:r>
    </w:p>
    <w:p w:rsidR="00431DDB" w:rsidRDefault="00431DDB" w:rsidP="0062554A">
      <w:pPr>
        <w:pStyle w:val="ListParagraph"/>
        <w:spacing w:line="276" w:lineRule="auto"/>
        <w:ind w:left="567" w:firstLine="567"/>
        <w:jc w:val="both"/>
        <w:rPr>
          <w:sz w:val="24"/>
          <w:szCs w:val="24"/>
          <w:lang w:val="id-ID"/>
        </w:rPr>
      </w:pPr>
      <w:proofErr w:type="gramStart"/>
      <w:r>
        <w:rPr>
          <w:sz w:val="24"/>
          <w:szCs w:val="24"/>
        </w:rPr>
        <w:t>Tabel di atas</w:t>
      </w:r>
      <w:r w:rsidRPr="002C4D13">
        <w:rPr>
          <w:sz w:val="24"/>
          <w:szCs w:val="24"/>
        </w:rPr>
        <w:t xml:space="preserve"> koefisien determinasi dengan </w:t>
      </w:r>
      <w:r w:rsidRPr="002C4D13">
        <w:rPr>
          <w:i/>
          <w:sz w:val="24"/>
          <w:szCs w:val="24"/>
        </w:rPr>
        <w:t>Adjusted</w:t>
      </w:r>
      <w:r w:rsidRPr="002C4D13">
        <w:rPr>
          <w:sz w:val="24"/>
          <w:szCs w:val="24"/>
        </w:rPr>
        <w:t xml:space="preserve"> R</w:t>
      </w:r>
      <w:r w:rsidRPr="002C4D13">
        <w:rPr>
          <w:sz w:val="24"/>
          <w:szCs w:val="24"/>
          <w:vertAlign w:val="superscript"/>
        </w:rPr>
        <w:t>2</w:t>
      </w:r>
      <w:r>
        <w:rPr>
          <w:sz w:val="24"/>
          <w:szCs w:val="24"/>
        </w:rPr>
        <w:t xml:space="preserve"> adalah 0,418</w:t>
      </w:r>
      <w:r w:rsidRPr="002C4D13">
        <w:rPr>
          <w:sz w:val="24"/>
          <w:szCs w:val="24"/>
        </w:rPr>
        <w:t>.</w:t>
      </w:r>
      <w:proofErr w:type="gramEnd"/>
      <w:r>
        <w:rPr>
          <w:sz w:val="24"/>
          <w:szCs w:val="24"/>
        </w:rPr>
        <w:t xml:space="preserve"> Maka </w:t>
      </w:r>
      <w:proofErr w:type="gramStart"/>
      <w:r>
        <w:rPr>
          <w:sz w:val="24"/>
          <w:szCs w:val="24"/>
        </w:rPr>
        <w:t>disimpulkan  bahwa</w:t>
      </w:r>
      <w:proofErr w:type="gramEnd"/>
      <w:r>
        <w:rPr>
          <w:sz w:val="24"/>
          <w:szCs w:val="24"/>
        </w:rPr>
        <w:t xml:space="preserve"> 41.8 % variasi Y dapat dijelaskan oleh variasi variabel independen. </w:t>
      </w:r>
      <w:proofErr w:type="gramStart"/>
      <w:r>
        <w:rPr>
          <w:sz w:val="24"/>
          <w:szCs w:val="24"/>
        </w:rPr>
        <w:t>Sedangkan sisanya</w:t>
      </w:r>
      <w:r w:rsidRPr="002C4D13">
        <w:rPr>
          <w:sz w:val="24"/>
          <w:szCs w:val="24"/>
        </w:rPr>
        <w:t xml:space="preserve"> dipengaruhi variabel-variabel lain yang tidak masuk dalam model regresi</w:t>
      </w:r>
      <w:r>
        <w:rPr>
          <w:sz w:val="24"/>
          <w:szCs w:val="24"/>
        </w:rPr>
        <w:t>.</w:t>
      </w:r>
      <w:proofErr w:type="gramEnd"/>
    </w:p>
    <w:p w:rsidR="00431DDB" w:rsidRPr="00431DDB" w:rsidRDefault="00431DDB" w:rsidP="00431DDB">
      <w:pPr>
        <w:spacing w:line="276" w:lineRule="auto"/>
        <w:ind w:left="567" w:firstLine="567"/>
        <w:jc w:val="both"/>
        <w:rPr>
          <w:b/>
          <w:sz w:val="24"/>
          <w:szCs w:val="24"/>
          <w:lang w:val="id-ID"/>
        </w:rPr>
      </w:pPr>
    </w:p>
    <w:p w:rsidR="0028308B" w:rsidRPr="00E978BB" w:rsidRDefault="0062554A" w:rsidP="0062554A">
      <w:pPr>
        <w:pStyle w:val="ListParagraph"/>
        <w:widowControl/>
        <w:adjustRightInd w:val="0"/>
        <w:spacing w:after="200" w:line="276" w:lineRule="auto"/>
        <w:ind w:left="567"/>
        <w:contextualSpacing/>
        <w:jc w:val="both"/>
        <w:rPr>
          <w:b/>
          <w:sz w:val="24"/>
          <w:szCs w:val="24"/>
        </w:rPr>
      </w:pPr>
      <w:r>
        <w:rPr>
          <w:b/>
          <w:sz w:val="24"/>
          <w:szCs w:val="24"/>
          <w:lang w:val="id-ID"/>
        </w:rPr>
        <w:t xml:space="preserve">Hasil </w:t>
      </w:r>
      <w:r w:rsidR="0028308B">
        <w:rPr>
          <w:b/>
          <w:sz w:val="24"/>
          <w:szCs w:val="24"/>
        </w:rPr>
        <w:t>Pembahasan</w:t>
      </w:r>
    </w:p>
    <w:p w:rsidR="00431DDB" w:rsidRPr="00B17E0B" w:rsidRDefault="00431DDB" w:rsidP="0062554A">
      <w:pPr>
        <w:spacing w:line="276" w:lineRule="auto"/>
        <w:ind w:left="567" w:firstLine="567"/>
        <w:jc w:val="both"/>
        <w:rPr>
          <w:sz w:val="24"/>
          <w:szCs w:val="24"/>
        </w:rPr>
      </w:pPr>
      <w:r>
        <w:rPr>
          <w:sz w:val="24"/>
          <w:szCs w:val="24"/>
        </w:rPr>
        <w:t xml:space="preserve">Penelitian ini untuk mengetahui </w:t>
      </w:r>
      <w:proofErr w:type="gramStart"/>
      <w:r w:rsidRPr="00B03EA9">
        <w:rPr>
          <w:i/>
          <w:sz w:val="24"/>
          <w:szCs w:val="24"/>
        </w:rPr>
        <w:t>Financial</w:t>
      </w:r>
      <w:proofErr w:type="gramEnd"/>
      <w:r w:rsidRPr="00B03EA9">
        <w:rPr>
          <w:i/>
          <w:sz w:val="24"/>
          <w:szCs w:val="24"/>
        </w:rPr>
        <w:t xml:space="preserve"> distress</w:t>
      </w:r>
      <w:r>
        <w:rPr>
          <w:sz w:val="24"/>
          <w:szCs w:val="24"/>
        </w:rPr>
        <w:t xml:space="preserve"> </w:t>
      </w:r>
      <w:r w:rsidRPr="00D86A73">
        <w:rPr>
          <w:sz w:val="24"/>
          <w:szCs w:val="24"/>
        </w:rPr>
        <w:t xml:space="preserve">sebagai variabel independen terhadap </w:t>
      </w:r>
      <w:r>
        <w:rPr>
          <w:sz w:val="24"/>
          <w:szCs w:val="24"/>
        </w:rPr>
        <w:t>Nilai Perusahaan</w:t>
      </w:r>
      <w:r w:rsidRPr="00D86A73">
        <w:rPr>
          <w:i/>
          <w:sz w:val="24"/>
          <w:szCs w:val="24"/>
        </w:rPr>
        <w:t xml:space="preserve"> </w:t>
      </w:r>
      <w:r w:rsidRPr="00D86A73">
        <w:rPr>
          <w:sz w:val="24"/>
          <w:szCs w:val="24"/>
        </w:rPr>
        <w:t>yang merupakan variabel dependen yang dilakukan tahun 201</w:t>
      </w:r>
      <w:r>
        <w:rPr>
          <w:sz w:val="24"/>
          <w:szCs w:val="24"/>
        </w:rPr>
        <w:t>4</w:t>
      </w:r>
      <w:r w:rsidRPr="00D86A73">
        <w:rPr>
          <w:sz w:val="24"/>
          <w:szCs w:val="24"/>
        </w:rPr>
        <w:t>-201</w:t>
      </w:r>
      <w:r>
        <w:rPr>
          <w:sz w:val="24"/>
          <w:szCs w:val="24"/>
        </w:rPr>
        <w:t>8</w:t>
      </w:r>
      <w:r w:rsidRPr="00D86A73">
        <w:rPr>
          <w:sz w:val="24"/>
          <w:szCs w:val="24"/>
        </w:rPr>
        <w:t xml:space="preserve"> dengan perusahaan </w:t>
      </w:r>
      <w:r>
        <w:rPr>
          <w:sz w:val="24"/>
          <w:szCs w:val="24"/>
        </w:rPr>
        <w:t>asuransi</w:t>
      </w:r>
      <w:r w:rsidRPr="00D86A73">
        <w:rPr>
          <w:sz w:val="24"/>
          <w:szCs w:val="24"/>
        </w:rPr>
        <w:t xml:space="preserve"> terdaftar di </w:t>
      </w:r>
      <w:r>
        <w:rPr>
          <w:sz w:val="24"/>
          <w:szCs w:val="24"/>
        </w:rPr>
        <w:t>BEI</w:t>
      </w:r>
      <w:r w:rsidRPr="00D86A73">
        <w:rPr>
          <w:sz w:val="24"/>
          <w:szCs w:val="24"/>
        </w:rPr>
        <w:t xml:space="preserve"> sebagai obyek. </w:t>
      </w:r>
      <w:r>
        <w:rPr>
          <w:sz w:val="24"/>
          <w:szCs w:val="24"/>
        </w:rPr>
        <w:t>Hasil</w:t>
      </w:r>
      <w:r w:rsidRPr="00D86A73">
        <w:rPr>
          <w:sz w:val="24"/>
          <w:szCs w:val="24"/>
        </w:rPr>
        <w:t xml:space="preserve"> pengujian hipotesis yang dilakukan dengan analisis regresi linear berganda</w:t>
      </w:r>
      <w:r>
        <w:rPr>
          <w:sz w:val="24"/>
          <w:szCs w:val="24"/>
        </w:rPr>
        <w:t>:</w:t>
      </w:r>
    </w:p>
    <w:p w:rsidR="00431DDB" w:rsidRPr="000200D5" w:rsidRDefault="00431DDB" w:rsidP="00431DDB">
      <w:pPr>
        <w:pStyle w:val="ListParagraph"/>
        <w:widowControl/>
        <w:numPr>
          <w:ilvl w:val="0"/>
          <w:numId w:val="25"/>
        </w:numPr>
        <w:autoSpaceDE/>
        <w:autoSpaceDN/>
        <w:spacing w:line="276" w:lineRule="auto"/>
        <w:ind w:left="851" w:hanging="284"/>
        <w:contextualSpacing/>
        <w:jc w:val="both"/>
        <w:rPr>
          <w:b/>
          <w:sz w:val="24"/>
          <w:szCs w:val="24"/>
        </w:rPr>
      </w:pPr>
      <w:r w:rsidRPr="000200D5">
        <w:rPr>
          <w:b/>
          <w:sz w:val="24"/>
          <w:szCs w:val="24"/>
        </w:rPr>
        <w:t xml:space="preserve">Pengaruh </w:t>
      </w:r>
      <w:r w:rsidRPr="000200D5">
        <w:rPr>
          <w:b/>
          <w:i/>
          <w:sz w:val="24"/>
          <w:szCs w:val="24"/>
        </w:rPr>
        <w:t>financial distress</w:t>
      </w:r>
      <w:r w:rsidRPr="000200D5">
        <w:rPr>
          <w:b/>
          <w:sz w:val="24"/>
          <w:szCs w:val="24"/>
        </w:rPr>
        <w:t xml:space="preserve"> terhadap nilai perusahaan </w:t>
      </w:r>
      <w:r>
        <w:rPr>
          <w:b/>
          <w:sz w:val="24"/>
          <w:szCs w:val="24"/>
        </w:rPr>
        <w:t>PBV</w:t>
      </w:r>
    </w:p>
    <w:p w:rsidR="00431DDB" w:rsidRPr="00AF21CF" w:rsidRDefault="00431DDB" w:rsidP="00431DDB">
      <w:pPr>
        <w:pStyle w:val="ListParagraph"/>
        <w:spacing w:line="276" w:lineRule="auto"/>
        <w:ind w:left="567" w:firstLine="567"/>
        <w:jc w:val="both"/>
        <w:rPr>
          <w:color w:val="000000"/>
          <w:sz w:val="24"/>
          <w:szCs w:val="24"/>
          <w:lang w:val="id-ID"/>
        </w:rPr>
      </w:pPr>
      <w:r>
        <w:rPr>
          <w:sz w:val="24"/>
          <w:szCs w:val="24"/>
        </w:rPr>
        <w:t>Tabel 4.8</w:t>
      </w:r>
      <w:r w:rsidRPr="00AD714F">
        <w:rPr>
          <w:sz w:val="24"/>
          <w:szCs w:val="24"/>
        </w:rPr>
        <w:t xml:space="preserve">, menunjukkan </w:t>
      </w:r>
      <w:r>
        <w:rPr>
          <w:sz w:val="24"/>
          <w:szCs w:val="24"/>
        </w:rPr>
        <w:t xml:space="preserve">kelima variabel </w:t>
      </w:r>
      <w:r w:rsidRPr="00AD714F">
        <w:rPr>
          <w:sz w:val="24"/>
          <w:szCs w:val="24"/>
        </w:rPr>
        <w:t xml:space="preserve"> terdapat </w:t>
      </w:r>
      <w:r>
        <w:rPr>
          <w:sz w:val="24"/>
          <w:szCs w:val="24"/>
        </w:rPr>
        <w:t xml:space="preserve">3 variabel rasio Altman  X2, X4 dan X5 </w:t>
      </w:r>
      <w:r w:rsidRPr="00AD714F">
        <w:rPr>
          <w:sz w:val="24"/>
          <w:szCs w:val="24"/>
        </w:rPr>
        <w:t xml:space="preserve">berpengaruh terhadap </w:t>
      </w:r>
      <w:r w:rsidRPr="00AE50CF">
        <w:rPr>
          <w:sz w:val="24"/>
          <w:szCs w:val="24"/>
        </w:rPr>
        <w:t>Nilai Perusahaan</w:t>
      </w:r>
      <w:r>
        <w:rPr>
          <w:sz w:val="24"/>
          <w:szCs w:val="24"/>
        </w:rPr>
        <w:t xml:space="preserve"> PBV</w:t>
      </w:r>
      <w:r w:rsidRPr="00AD714F">
        <w:rPr>
          <w:sz w:val="24"/>
          <w:szCs w:val="24"/>
        </w:rPr>
        <w:t xml:space="preserve"> ingkat signifikansi </w:t>
      </w:r>
      <w:r>
        <w:rPr>
          <w:sz w:val="24"/>
          <w:szCs w:val="24"/>
        </w:rPr>
        <w:t>di bawah 0,</w:t>
      </w:r>
      <w:r w:rsidRPr="00AD714F">
        <w:rPr>
          <w:sz w:val="24"/>
          <w:szCs w:val="24"/>
        </w:rPr>
        <w:t>05</w:t>
      </w:r>
      <w:r>
        <w:rPr>
          <w:sz w:val="24"/>
          <w:szCs w:val="24"/>
        </w:rPr>
        <w:t xml:space="preserve">, sehingga Hipotesis </w:t>
      </w:r>
      <w:r w:rsidRPr="00AD714F">
        <w:rPr>
          <w:sz w:val="24"/>
          <w:szCs w:val="24"/>
        </w:rPr>
        <w:t xml:space="preserve">didukung. </w:t>
      </w:r>
      <w:r>
        <w:rPr>
          <w:sz w:val="24"/>
          <w:szCs w:val="24"/>
        </w:rPr>
        <w:t>Penelitian yang dilakukan</w:t>
      </w:r>
      <w:r>
        <w:rPr>
          <w:color w:val="000000" w:themeColor="text1"/>
          <w:sz w:val="24"/>
          <w:szCs w:val="24"/>
        </w:rPr>
        <w:t xml:space="preserve"> </w:t>
      </w:r>
      <w:r>
        <w:rPr>
          <w:color w:val="000000" w:themeColor="text1"/>
          <w:sz w:val="24"/>
          <w:szCs w:val="24"/>
        </w:rPr>
        <w:fldChar w:fldCharType="begin" w:fldLock="1"/>
      </w:r>
      <w:r>
        <w:rPr>
          <w:color w:val="000000" w:themeColor="text1"/>
          <w:sz w:val="24"/>
          <w:szCs w:val="24"/>
        </w:rPr>
        <w:instrText>ADDIN CSL_CITATION { "citationItems" : [ { "id" : "ITEM-1", "itemData" : { "DOI" : "https://doi.org/10.33369/j.akuntansi.9.1.47-62", "abstract" : "This research aimed to examine the effect of profitability, financial distress, independent commissioner and audit committee on the firm value mediated by tax avoidance. Data used in this research from financial statements that have been audited at manufacturing companies of consumer goods industry listed in Indonesia Stock Exchange (BEI) period 2014-2017. The sampling method used is purposive sampling, with 23 companies of sample from 48 population. This research used path analysis techniques (path analysis) with software SPSS version 23. The results in this research show that profitability, financial distress, independent commissioner and tax avoidance have positive and significant effect on firm value, while audit committee has no effect on firm value. Meanwhile, profitability and audit committee have negative and significant effect on tax avoidance, while financial distress and independent commissioner have no effect on tax avoidance. This research also show that tax avoidance partially mediate the effect of profitability on the firm value. Meanwhile, tax avoidance can not mediate the effect financial distress, independent commissioner and audit committee on the firm value.", "author" : [ { "dropping-particle" : "", "family" : "Valensia, K dan Khairani", "given" : "S", "non-dropping-particle" : "", "parse-names" : false, "suffix" : "" } ], "id" : "ITEM-1", "issue" : "1", "issued" : { "date-parts" : [ [ "2019" ] ] }, "page" : "47-62", "title" : "PENGARUH PROFITABILITAS, FINANCIAL DISTRESS, DEWAN KOMISARIS INDEPENDEN DAN KOMITE AUDIT TERHADAP NILAI PERUSAHAAN DIMEDIASI OLEH TAX AVOIDANCE", "type" : "article-journal", "volume" : "9" }, "uris" : [ "http://www.mendeley.com/documents/?uuid=2b049b1a-caf2-49e8-a7b9-30890d05f938" ] } ], "mendeley" : { "formattedCitation" : "(Valensia, K dan Khairani, 2019)", "plainTextFormattedCitation" : "(Valensia, K dan Khairani, 2019)", "previouslyFormattedCitation" : "(Valensia, K dan Khairani, 2019)" }, "properties" : {  }, "schema" : "https://github.com/citation-style-language/schema/raw/master/csl-citation.json" }</w:instrText>
      </w:r>
      <w:r>
        <w:rPr>
          <w:color w:val="000000" w:themeColor="text1"/>
          <w:sz w:val="24"/>
          <w:szCs w:val="24"/>
        </w:rPr>
        <w:fldChar w:fldCharType="separate"/>
      </w:r>
      <w:r w:rsidRPr="00625CBF">
        <w:rPr>
          <w:noProof/>
          <w:color w:val="000000" w:themeColor="text1"/>
          <w:sz w:val="24"/>
          <w:szCs w:val="24"/>
        </w:rPr>
        <w:t>(Valensia, K dan Khairani, 2019)</w:t>
      </w:r>
      <w:r>
        <w:rPr>
          <w:color w:val="000000" w:themeColor="text1"/>
          <w:sz w:val="24"/>
          <w:szCs w:val="24"/>
        </w:rPr>
        <w:fldChar w:fldCharType="end"/>
      </w:r>
      <w:r w:rsidRPr="00FC7383">
        <w:rPr>
          <w:sz w:val="24"/>
          <w:szCs w:val="24"/>
        </w:rPr>
        <w:t xml:space="preserve"> </w:t>
      </w:r>
      <w:r>
        <w:rPr>
          <w:color w:val="000000" w:themeColor="text1"/>
          <w:sz w:val="24"/>
          <w:szCs w:val="24"/>
        </w:rPr>
        <w:t xml:space="preserve">dalam penelitiannya variabel </w:t>
      </w:r>
      <w:r w:rsidRPr="00893A6B">
        <w:rPr>
          <w:i/>
          <w:color w:val="000000" w:themeColor="text1"/>
          <w:sz w:val="24"/>
          <w:szCs w:val="24"/>
        </w:rPr>
        <w:t>financial distress</w:t>
      </w:r>
      <w:r>
        <w:rPr>
          <w:color w:val="000000" w:themeColor="text1"/>
          <w:sz w:val="24"/>
          <w:szCs w:val="24"/>
        </w:rPr>
        <w:t xml:space="preserve"> </w:t>
      </w:r>
      <w:r w:rsidRPr="00E85530">
        <w:rPr>
          <w:sz w:val="24"/>
          <w:szCs w:val="24"/>
        </w:rPr>
        <w:t>berpengaruh positif dan signifikan</w:t>
      </w:r>
      <w:r w:rsidRPr="00FC7383">
        <w:rPr>
          <w:sz w:val="24"/>
          <w:szCs w:val="24"/>
        </w:rPr>
        <w:t xml:space="preserve"> terhadap nilai perusahaan</w:t>
      </w:r>
      <w:r>
        <w:rPr>
          <w:sz w:val="24"/>
          <w:szCs w:val="24"/>
        </w:rPr>
        <w:t xml:space="preserve">. Hal ini </w:t>
      </w:r>
      <w:proofErr w:type="gramStart"/>
      <w:r>
        <w:rPr>
          <w:sz w:val="24"/>
          <w:szCs w:val="24"/>
        </w:rPr>
        <w:t>akan</w:t>
      </w:r>
      <w:proofErr w:type="gramEnd"/>
      <w:r>
        <w:rPr>
          <w:sz w:val="24"/>
          <w:szCs w:val="24"/>
        </w:rPr>
        <w:t xml:space="preserve"> berakibat terhadap nilai perusahaan. </w:t>
      </w:r>
      <w:r>
        <w:rPr>
          <w:color w:val="000000"/>
          <w:sz w:val="24"/>
          <w:szCs w:val="24"/>
        </w:rPr>
        <w:t xml:space="preserve">Dalam meningkatkan nilai perusahaan maka perusahaan harus meningkatkan likuiditasnya hal ini </w:t>
      </w:r>
      <w:proofErr w:type="gramStart"/>
      <w:r>
        <w:rPr>
          <w:color w:val="000000"/>
          <w:sz w:val="24"/>
          <w:szCs w:val="24"/>
        </w:rPr>
        <w:t>akan</w:t>
      </w:r>
      <w:proofErr w:type="gramEnd"/>
      <w:r>
        <w:rPr>
          <w:color w:val="000000"/>
          <w:sz w:val="24"/>
          <w:szCs w:val="24"/>
        </w:rPr>
        <w:t xml:space="preserve"> mengurangi </w:t>
      </w:r>
      <w:r w:rsidRPr="00D313A0">
        <w:rPr>
          <w:i/>
          <w:color w:val="000000"/>
          <w:sz w:val="24"/>
          <w:szCs w:val="24"/>
        </w:rPr>
        <w:t>financial distress</w:t>
      </w:r>
      <w:r>
        <w:rPr>
          <w:color w:val="000000"/>
          <w:sz w:val="24"/>
          <w:szCs w:val="24"/>
        </w:rPr>
        <w:t xml:space="preserve">. Investor, kreditor dan masyarakat yang </w:t>
      </w:r>
      <w:proofErr w:type="gramStart"/>
      <w:r>
        <w:rPr>
          <w:color w:val="000000"/>
          <w:sz w:val="24"/>
          <w:szCs w:val="24"/>
        </w:rPr>
        <w:t>akan</w:t>
      </w:r>
      <w:proofErr w:type="gramEnd"/>
      <w:r>
        <w:rPr>
          <w:color w:val="000000"/>
          <w:sz w:val="24"/>
          <w:szCs w:val="24"/>
        </w:rPr>
        <w:t xml:space="preserve"> menilai nilai perusahaan. </w:t>
      </w:r>
    </w:p>
    <w:p w:rsidR="00431DDB" w:rsidRDefault="00431DDB" w:rsidP="00431DDB">
      <w:pPr>
        <w:pStyle w:val="ListParagraph"/>
        <w:spacing w:line="276" w:lineRule="auto"/>
        <w:ind w:left="567" w:firstLine="567"/>
        <w:jc w:val="both"/>
        <w:rPr>
          <w:color w:val="000000"/>
          <w:sz w:val="24"/>
          <w:szCs w:val="24"/>
          <w:lang w:val="id-ID"/>
        </w:rPr>
      </w:pPr>
      <w:proofErr w:type="gramStart"/>
      <w:r>
        <w:rPr>
          <w:color w:val="000000"/>
          <w:sz w:val="24"/>
          <w:szCs w:val="24"/>
        </w:rPr>
        <w:t xml:space="preserve">Variabel independen rasio Altman </w:t>
      </w:r>
      <w:r>
        <w:rPr>
          <w:sz w:val="24"/>
          <w:szCs w:val="24"/>
        </w:rPr>
        <w:t>X1, dan X3 secara parsial tidak berpengaruh terhadap Nilai Perusahaan.</w:t>
      </w:r>
      <w:proofErr w:type="gramEnd"/>
      <w:r>
        <w:rPr>
          <w:sz w:val="24"/>
          <w:szCs w:val="24"/>
        </w:rPr>
        <w:t xml:space="preserve"> Hal ini didukung oleh penelitian yang dilakukan </w:t>
      </w:r>
      <w:r>
        <w:rPr>
          <w:sz w:val="24"/>
          <w:szCs w:val="24"/>
        </w:rPr>
        <w:fldChar w:fldCharType="begin" w:fldLock="1"/>
      </w:r>
      <w:r>
        <w:rPr>
          <w:sz w:val="24"/>
          <w:szCs w:val="24"/>
        </w:rPr>
        <w:instrText>ADDIN CSL_CITATION { "citationItems" : [ { "id" : "ITEM-1", "itemData" : { "author" : [ { "dropping-particle" : "", "family" : "Tamarani", "given" : "Liza", "non-dropping-particle" : "", "parse-names" : false, "suffix" : "" } ], "id" : "ITEM-1", "issued" : { "date-parts" : [ [ "2015" ] ] }, "page" : "1-15", "title" : "PENGARUH GOOD CORPORATE GOVERNANCE INDEKS DAN FINANCIAL DISTRESS TERHADAP NILAI PERUSAHAAN DENGAN KINERJA PERUSAHAAN SEBAGAI VARIABEL INTERVENING (STUDI PADA PERUSAHAAN MANUFAKTUR YANG TERDAFTAR DI BURSA EFEK INDONESIA (BEI) PERIODE 2009-2012)", "type" : "article-journal" }, "uris" : [ "http://www.mendeley.com/documents/?uuid=256d0494-f25e-47e8-b702-8eda7a680b2d" ] } ], "mendeley" : { "formattedCitation" : "(Tamarani, 2015)", "plainTextFormattedCitation" : "(Tamarani, 2015)", "previouslyFormattedCitation" : "(Tamarani, 2015)" }, "properties" : {  }, "schema" : "https://github.com/citation-style-language/schema/raw/master/csl-citation.json" }</w:instrText>
      </w:r>
      <w:r>
        <w:rPr>
          <w:sz w:val="24"/>
          <w:szCs w:val="24"/>
        </w:rPr>
        <w:fldChar w:fldCharType="separate"/>
      </w:r>
      <w:r w:rsidRPr="003C406F">
        <w:rPr>
          <w:noProof/>
          <w:sz w:val="24"/>
          <w:szCs w:val="24"/>
        </w:rPr>
        <w:t>(Tamarani, 2015)</w:t>
      </w:r>
      <w:r>
        <w:rPr>
          <w:sz w:val="24"/>
          <w:szCs w:val="24"/>
        </w:rPr>
        <w:fldChar w:fldCharType="end"/>
      </w:r>
      <w:r>
        <w:rPr>
          <w:sz w:val="24"/>
          <w:szCs w:val="24"/>
        </w:rPr>
        <w:t xml:space="preserve"> dalam variabel </w:t>
      </w:r>
      <w:r>
        <w:rPr>
          <w:i/>
          <w:sz w:val="24"/>
          <w:szCs w:val="24"/>
        </w:rPr>
        <w:t xml:space="preserve">financial </w:t>
      </w:r>
      <w:r w:rsidRPr="003C406F">
        <w:rPr>
          <w:i/>
          <w:sz w:val="24"/>
          <w:szCs w:val="24"/>
        </w:rPr>
        <w:t>distress</w:t>
      </w:r>
      <w:r>
        <w:rPr>
          <w:sz w:val="24"/>
          <w:szCs w:val="24"/>
        </w:rPr>
        <w:t xml:space="preserve"> berpengaruh tidak signifikan terhadap nilai perusahaan. </w:t>
      </w:r>
      <w:proofErr w:type="gramStart"/>
      <w:r>
        <w:rPr>
          <w:color w:val="000000"/>
          <w:sz w:val="24"/>
          <w:szCs w:val="24"/>
        </w:rPr>
        <w:t>Penelitian</w:t>
      </w:r>
      <w:r w:rsidRPr="000B6F46">
        <w:rPr>
          <w:color w:val="000000"/>
          <w:sz w:val="24"/>
          <w:szCs w:val="24"/>
        </w:rPr>
        <w:t xml:space="preserve"> Adrian (2014) rasio RE/TA tidak berpengaruh terhadap harga saham.</w:t>
      </w:r>
      <w:proofErr w:type="gramEnd"/>
      <w:r w:rsidRPr="000B6F46">
        <w:rPr>
          <w:color w:val="000000"/>
          <w:sz w:val="24"/>
          <w:szCs w:val="24"/>
        </w:rPr>
        <w:t xml:space="preserve"> </w:t>
      </w:r>
      <w:proofErr w:type="gramStart"/>
      <w:r>
        <w:rPr>
          <w:color w:val="000000"/>
          <w:sz w:val="24"/>
          <w:szCs w:val="24"/>
        </w:rPr>
        <w:t>Dengan hal ini berarti rasio tidak memiliki pengaruh untuk meningkatkan nilai perusahaan.</w:t>
      </w:r>
      <w:proofErr w:type="gramEnd"/>
    </w:p>
    <w:p w:rsidR="00431DDB" w:rsidRPr="00431DDB" w:rsidRDefault="00431DDB" w:rsidP="00431DDB">
      <w:pPr>
        <w:pStyle w:val="ListParagraph"/>
        <w:numPr>
          <w:ilvl w:val="0"/>
          <w:numId w:val="25"/>
        </w:numPr>
        <w:spacing w:line="276" w:lineRule="auto"/>
        <w:ind w:left="851" w:hanging="284"/>
        <w:jc w:val="both"/>
        <w:rPr>
          <w:color w:val="000000"/>
          <w:sz w:val="24"/>
          <w:szCs w:val="24"/>
        </w:rPr>
      </w:pPr>
      <w:r w:rsidRPr="000200D5">
        <w:rPr>
          <w:b/>
          <w:sz w:val="24"/>
          <w:szCs w:val="24"/>
        </w:rPr>
        <w:t xml:space="preserve">Pengaruh </w:t>
      </w:r>
      <w:r w:rsidRPr="000200D5">
        <w:rPr>
          <w:b/>
          <w:i/>
          <w:sz w:val="24"/>
          <w:szCs w:val="24"/>
        </w:rPr>
        <w:t>financial distress</w:t>
      </w:r>
      <w:r w:rsidRPr="000200D5">
        <w:rPr>
          <w:b/>
          <w:sz w:val="24"/>
          <w:szCs w:val="24"/>
        </w:rPr>
        <w:t xml:space="preserve"> terhadap nilai perusahaan </w:t>
      </w:r>
      <w:r>
        <w:rPr>
          <w:b/>
          <w:sz w:val="24"/>
          <w:szCs w:val="24"/>
        </w:rPr>
        <w:t>Tobin’s Q</w:t>
      </w:r>
    </w:p>
    <w:p w:rsidR="00431DDB" w:rsidRDefault="00431DDB" w:rsidP="00431DDB">
      <w:pPr>
        <w:pStyle w:val="ListParagraph"/>
        <w:spacing w:line="276" w:lineRule="auto"/>
        <w:ind w:left="567" w:firstLine="567"/>
        <w:jc w:val="both"/>
        <w:rPr>
          <w:sz w:val="24"/>
          <w:szCs w:val="24"/>
          <w:lang w:val="id-ID"/>
        </w:rPr>
      </w:pPr>
      <w:r w:rsidRPr="00D61236">
        <w:rPr>
          <w:sz w:val="24"/>
          <w:szCs w:val="24"/>
        </w:rPr>
        <w:t xml:space="preserve">Uji parsial (Uji t) bahwa dari kelima variabel  </w:t>
      </w:r>
      <w:r w:rsidRPr="00AD714F">
        <w:rPr>
          <w:sz w:val="24"/>
          <w:szCs w:val="24"/>
        </w:rPr>
        <w:t xml:space="preserve">terdapat </w:t>
      </w:r>
      <w:r>
        <w:rPr>
          <w:sz w:val="24"/>
          <w:szCs w:val="24"/>
        </w:rPr>
        <w:t xml:space="preserve">3 variabel rasio </w:t>
      </w:r>
      <w:r>
        <w:rPr>
          <w:sz w:val="24"/>
          <w:szCs w:val="24"/>
        </w:rPr>
        <w:lastRenderedPageBreak/>
        <w:t xml:space="preserve">Altman  X2, X4 dan X5 </w:t>
      </w:r>
      <w:r w:rsidRPr="00D61236">
        <w:rPr>
          <w:sz w:val="24"/>
          <w:szCs w:val="24"/>
        </w:rPr>
        <w:t>berpengaruh terhadap Nilai Perusahaan signifikansi di bawah 0,05, sehingga Hipotesis didukung. Penelitian yang dilakukan</w:t>
      </w:r>
      <w:r w:rsidRPr="00D61236">
        <w:rPr>
          <w:color w:val="000000" w:themeColor="text1"/>
          <w:sz w:val="24"/>
          <w:szCs w:val="24"/>
        </w:rPr>
        <w:t xml:space="preserve"> </w:t>
      </w:r>
      <w:r w:rsidRPr="00D61236">
        <w:rPr>
          <w:color w:val="000000" w:themeColor="text1"/>
          <w:sz w:val="24"/>
          <w:szCs w:val="24"/>
        </w:rPr>
        <w:fldChar w:fldCharType="begin" w:fldLock="1"/>
      </w:r>
      <w:r w:rsidRPr="00D61236">
        <w:rPr>
          <w:color w:val="000000" w:themeColor="text1"/>
          <w:sz w:val="24"/>
          <w:szCs w:val="24"/>
        </w:rPr>
        <w:instrText>ADDIN CSL_CITATION { "citationItems" : [ { "id" : "ITEM-1", "itemData" : { "DOI" : "https://doi.org/10.33369/j.akuntansi.9.1.47-62", "abstract" : "This research aimed to examine the effect of profitability, financial distress, independent commissioner and audit committee on the firm value mediated by tax avoidance. Data used in this research from financial statements that have been audited at manufacturing companies of consumer goods industry listed in Indonesia Stock Exchange (BEI) period 2014-2017. The sampling method used is purposive sampling, with 23 companies of sample from 48 population. This research used path analysis techniques (path analysis) with software SPSS version 23. The results in this research show that profitability, financial distress, independent commissioner and tax avoidance have positive and significant effect on firm value, while audit committee has no effect on firm value. Meanwhile, profitability and audit committee have negative and significant effect on tax avoidance, while financial distress and independent commissioner have no effect on tax avoidance. This research also show that tax avoidance partially mediate the effect of profitability on the firm value. Meanwhile, tax avoidance can not mediate the effect financial distress, independent commissioner and audit committee on the firm value.", "author" : [ { "dropping-particle" : "", "family" : "Valensia, K dan Khairani", "given" : "S", "non-dropping-particle" : "", "parse-names" : false, "suffix" : "" } ], "id" : "ITEM-1", "issue" : "1", "issued" : { "date-parts" : [ [ "2019" ] ] }, "page" : "47-62", "title" : "PENGARUH PROFITABILITAS, FINANCIAL DISTRESS, DEWAN KOMISARIS INDEPENDEN DAN KOMITE AUDIT TERHADAP NILAI PERUSAHAAN DIMEDIASI OLEH TAX AVOIDANCE", "type" : "article-journal", "volume" : "9" }, "uris" : [ "http://www.mendeley.com/documents/?uuid=2b049b1a-caf2-49e8-a7b9-30890d05f938" ] } ], "mendeley" : { "formattedCitation" : "(Valensia, K dan Khairani, 2019)", "plainTextFormattedCitation" : "(Valensia, K dan Khairani, 2019)", "previouslyFormattedCitation" : "(Valensia, K dan Khairani, 2019)" }, "properties" : {  }, "schema" : "https://github.com/citation-style-language/schema/raw/master/csl-citation.json" }</w:instrText>
      </w:r>
      <w:r w:rsidRPr="00D61236">
        <w:rPr>
          <w:color w:val="000000" w:themeColor="text1"/>
          <w:sz w:val="24"/>
          <w:szCs w:val="24"/>
        </w:rPr>
        <w:fldChar w:fldCharType="separate"/>
      </w:r>
      <w:r>
        <w:rPr>
          <w:noProof/>
          <w:color w:val="000000" w:themeColor="text1"/>
          <w:sz w:val="24"/>
          <w:szCs w:val="24"/>
        </w:rPr>
        <w:t>(Sudrajat, 2015</w:t>
      </w:r>
      <w:r w:rsidRPr="00D61236">
        <w:rPr>
          <w:noProof/>
          <w:color w:val="000000" w:themeColor="text1"/>
          <w:sz w:val="24"/>
          <w:szCs w:val="24"/>
        </w:rPr>
        <w:t>)</w:t>
      </w:r>
      <w:r w:rsidRPr="00D61236">
        <w:rPr>
          <w:color w:val="000000" w:themeColor="text1"/>
          <w:sz w:val="24"/>
          <w:szCs w:val="24"/>
        </w:rPr>
        <w:fldChar w:fldCharType="end"/>
      </w:r>
      <w:r w:rsidRPr="00D61236">
        <w:rPr>
          <w:sz w:val="24"/>
          <w:szCs w:val="24"/>
        </w:rPr>
        <w:t xml:space="preserve"> </w:t>
      </w:r>
      <w:r w:rsidRPr="00D61236">
        <w:rPr>
          <w:color w:val="000000" w:themeColor="text1"/>
          <w:sz w:val="24"/>
          <w:szCs w:val="24"/>
        </w:rPr>
        <w:t xml:space="preserve">dalam penelitiannya </w:t>
      </w:r>
      <w:r>
        <w:rPr>
          <w:color w:val="000000" w:themeColor="text1"/>
          <w:sz w:val="24"/>
          <w:szCs w:val="24"/>
        </w:rPr>
        <w:t xml:space="preserve">menyatakan Tobin’s berpengaruh terhadap prediksi </w:t>
      </w:r>
      <w:r w:rsidRPr="00E86333">
        <w:rPr>
          <w:i/>
          <w:color w:val="000000" w:themeColor="text1"/>
          <w:sz w:val="24"/>
          <w:szCs w:val="24"/>
        </w:rPr>
        <w:t xml:space="preserve">financial distress </w:t>
      </w:r>
      <w:r>
        <w:rPr>
          <w:color w:val="000000" w:themeColor="text1"/>
          <w:sz w:val="24"/>
          <w:szCs w:val="24"/>
        </w:rPr>
        <w:t>perusahaan</w:t>
      </w:r>
      <w:r w:rsidRPr="00D61236">
        <w:rPr>
          <w:sz w:val="24"/>
          <w:szCs w:val="24"/>
        </w:rPr>
        <w:t xml:space="preserve">. </w:t>
      </w:r>
      <w:r w:rsidRPr="00846FF5">
        <w:rPr>
          <w:sz w:val="24"/>
          <w:szCs w:val="24"/>
        </w:rPr>
        <w:t xml:space="preserve">Andri dan Hanung (2007) dalam </w:t>
      </w:r>
      <w:r>
        <w:rPr>
          <w:sz w:val="24"/>
          <w:szCs w:val="24"/>
        </w:rPr>
        <w:t>Sudrajat (2015</w:t>
      </w:r>
      <w:r w:rsidRPr="00846FF5">
        <w:rPr>
          <w:sz w:val="24"/>
          <w:szCs w:val="24"/>
        </w:rPr>
        <w:t xml:space="preserve">) mengemukakan nilai perusahaan adalah nilai </w:t>
      </w:r>
      <w:proofErr w:type="gramStart"/>
      <w:r w:rsidRPr="00846FF5">
        <w:rPr>
          <w:sz w:val="24"/>
          <w:szCs w:val="24"/>
        </w:rPr>
        <w:t xml:space="preserve">jual </w:t>
      </w:r>
      <w:r>
        <w:rPr>
          <w:sz w:val="24"/>
          <w:szCs w:val="24"/>
        </w:rPr>
        <w:t>,</w:t>
      </w:r>
      <w:proofErr w:type="gramEnd"/>
      <w:r w:rsidRPr="00846FF5">
        <w:rPr>
          <w:sz w:val="24"/>
          <w:szCs w:val="24"/>
        </w:rPr>
        <w:t xml:space="preserve"> nilai tumbuh bagi pemegang saham akan tercermin harga pasar sahamnya.</w:t>
      </w:r>
      <w:r>
        <w:rPr>
          <w:sz w:val="24"/>
          <w:szCs w:val="24"/>
        </w:rPr>
        <w:t xml:space="preserve"> </w:t>
      </w:r>
      <w:proofErr w:type="gramStart"/>
      <w:r w:rsidRPr="00B40148">
        <w:rPr>
          <w:sz w:val="24"/>
          <w:szCs w:val="24"/>
        </w:rPr>
        <w:t>Tobin’s Q memberi gambaran tidak hanya pada aspek fundamental, tetapi juga sejauh mana pasar menilai perusahaan dari aspek dilihat oleh pihak luar termasuk investor (Hastuti, 2005</w:t>
      </w:r>
      <w:r>
        <w:rPr>
          <w:sz w:val="24"/>
          <w:szCs w:val="24"/>
        </w:rPr>
        <w:t xml:space="preserve"> dalam Sudrajat, 2019</w:t>
      </w:r>
      <w:r w:rsidRPr="00B40148">
        <w:rPr>
          <w:sz w:val="24"/>
          <w:szCs w:val="24"/>
        </w:rPr>
        <w:t>).</w:t>
      </w:r>
      <w:proofErr w:type="gramEnd"/>
      <w:r>
        <w:rPr>
          <w:sz w:val="24"/>
          <w:szCs w:val="24"/>
        </w:rPr>
        <w:t xml:space="preserve"> </w:t>
      </w:r>
    </w:p>
    <w:p w:rsidR="00431DDB" w:rsidRDefault="00431DDB" w:rsidP="00431DDB">
      <w:pPr>
        <w:pStyle w:val="ListParagraph"/>
        <w:spacing w:line="276" w:lineRule="auto"/>
        <w:ind w:left="567" w:firstLine="567"/>
        <w:jc w:val="both"/>
        <w:rPr>
          <w:noProof/>
          <w:sz w:val="24"/>
          <w:szCs w:val="24"/>
          <w:lang w:val="id-ID"/>
        </w:rPr>
      </w:pPr>
      <w:r>
        <w:rPr>
          <w:noProof/>
          <w:sz w:val="24"/>
          <w:szCs w:val="24"/>
          <w:lang w:val="id-ID"/>
        </w:rPr>
        <w:t xml:space="preserve">Variabel independen rasio Altman X1, dan X3 secara parsial tidak berpengaruh terhadap Nilai Perusahaan. Hal ini didukung oleh penelitian yang dilakukan (Tamarani, 2015) dalam variabel financial distress berpengaruh tidak signifikan terhadap nilai perusahaan. Penelitian Andrian (2014) rasio RE/TA tidak berpengaruh terhadap harga saham. Dengan hal ini berarti rasio tidak memiliki pengaruh untuk meningkatkan nilai perusahaan. </w:t>
      </w:r>
    </w:p>
    <w:p w:rsidR="00431DDB" w:rsidRPr="00431DDB" w:rsidRDefault="00431DDB" w:rsidP="00431DDB">
      <w:pPr>
        <w:pStyle w:val="ListParagraph"/>
        <w:numPr>
          <w:ilvl w:val="0"/>
          <w:numId w:val="25"/>
        </w:numPr>
        <w:spacing w:line="276" w:lineRule="auto"/>
        <w:ind w:left="851" w:hanging="284"/>
        <w:jc w:val="both"/>
        <w:rPr>
          <w:noProof/>
          <w:sz w:val="24"/>
          <w:szCs w:val="24"/>
          <w:lang w:val="id-ID"/>
        </w:rPr>
      </w:pPr>
      <w:r w:rsidRPr="002437E6">
        <w:rPr>
          <w:b/>
          <w:sz w:val="24"/>
          <w:szCs w:val="24"/>
        </w:rPr>
        <w:t xml:space="preserve">Pengaruh </w:t>
      </w:r>
      <w:r w:rsidRPr="002437E6">
        <w:rPr>
          <w:b/>
          <w:i/>
          <w:sz w:val="24"/>
          <w:szCs w:val="24"/>
        </w:rPr>
        <w:t>financial distress</w:t>
      </w:r>
      <w:r w:rsidRPr="002437E6">
        <w:rPr>
          <w:b/>
          <w:sz w:val="24"/>
          <w:szCs w:val="24"/>
        </w:rPr>
        <w:t xml:space="preserve"> terhadap nilai perusahaan PER</w:t>
      </w:r>
    </w:p>
    <w:p w:rsidR="00431DDB" w:rsidRPr="002C564D" w:rsidRDefault="00431DDB" w:rsidP="00431DDB">
      <w:pPr>
        <w:spacing w:line="276" w:lineRule="auto"/>
        <w:ind w:left="567" w:firstLine="567"/>
        <w:jc w:val="both"/>
        <w:rPr>
          <w:sz w:val="24"/>
          <w:szCs w:val="24"/>
        </w:rPr>
      </w:pPr>
      <w:r w:rsidRPr="00743D88">
        <w:rPr>
          <w:sz w:val="24"/>
          <w:szCs w:val="24"/>
        </w:rPr>
        <w:t xml:space="preserve">Uji parsial dari kelima variabel  terdapat </w:t>
      </w:r>
      <w:r>
        <w:rPr>
          <w:sz w:val="24"/>
          <w:szCs w:val="24"/>
        </w:rPr>
        <w:t xml:space="preserve">2 </w:t>
      </w:r>
      <w:r w:rsidRPr="00743D88">
        <w:rPr>
          <w:sz w:val="24"/>
          <w:szCs w:val="24"/>
        </w:rPr>
        <w:t xml:space="preserve">variabel rasio Altman </w:t>
      </w:r>
      <w:r>
        <w:rPr>
          <w:sz w:val="24"/>
          <w:szCs w:val="24"/>
        </w:rPr>
        <w:t xml:space="preserve">X1 </w:t>
      </w:r>
      <w:r w:rsidRPr="00743D88">
        <w:rPr>
          <w:sz w:val="24"/>
          <w:szCs w:val="24"/>
        </w:rPr>
        <w:t xml:space="preserve">dan </w:t>
      </w:r>
      <w:r>
        <w:rPr>
          <w:sz w:val="24"/>
          <w:szCs w:val="24"/>
        </w:rPr>
        <w:t>X5</w:t>
      </w:r>
      <w:r w:rsidRPr="00743D88">
        <w:rPr>
          <w:sz w:val="24"/>
          <w:szCs w:val="24"/>
        </w:rPr>
        <w:t xml:space="preserve"> berpengaruh terhadap Nilai Perusahaan dengan tingkat signifikansi di bawah 0,05, sehingga Hipotesis didukung.</w:t>
      </w:r>
      <w:r>
        <w:rPr>
          <w:sz w:val="24"/>
          <w:szCs w:val="24"/>
        </w:rPr>
        <w:t xml:space="preserve"> </w:t>
      </w:r>
      <w:proofErr w:type="gramStart"/>
      <w:r>
        <w:rPr>
          <w:sz w:val="24"/>
          <w:szCs w:val="24"/>
        </w:rPr>
        <w:t xml:space="preserve">Penelitian ini sejalan dengan Assaji dan Machmuddah (2017) menyatakan bahwa PER berpengaruh terhadap </w:t>
      </w:r>
      <w:r w:rsidRPr="00DA46A2">
        <w:rPr>
          <w:i/>
          <w:sz w:val="24"/>
          <w:szCs w:val="24"/>
        </w:rPr>
        <w:t>financial distress</w:t>
      </w:r>
      <w:r>
        <w:rPr>
          <w:sz w:val="24"/>
          <w:szCs w:val="24"/>
        </w:rPr>
        <w:t>.</w:t>
      </w:r>
      <w:proofErr w:type="gramEnd"/>
      <w:r>
        <w:rPr>
          <w:sz w:val="24"/>
          <w:szCs w:val="24"/>
        </w:rPr>
        <w:t xml:space="preserve"> </w:t>
      </w:r>
      <w:proofErr w:type="gramStart"/>
      <w:r>
        <w:rPr>
          <w:sz w:val="24"/>
          <w:szCs w:val="24"/>
        </w:rPr>
        <w:t xml:space="preserve">“Semakin besar PER menunjukkan transaksi pasar modal produktif sehingga perusahaan mengalami </w:t>
      </w:r>
      <w:r w:rsidRPr="00DA46A2">
        <w:rPr>
          <w:i/>
          <w:sz w:val="24"/>
          <w:szCs w:val="24"/>
        </w:rPr>
        <w:t>financial distress</w:t>
      </w:r>
      <w:r>
        <w:rPr>
          <w:sz w:val="24"/>
          <w:szCs w:val="24"/>
        </w:rPr>
        <w:t xml:space="preserve"> kecil.</w:t>
      </w:r>
      <w:proofErr w:type="gramEnd"/>
      <w:r>
        <w:rPr>
          <w:sz w:val="24"/>
          <w:szCs w:val="24"/>
        </w:rPr>
        <w:t xml:space="preserve"> </w:t>
      </w:r>
      <w:proofErr w:type="gramStart"/>
      <w:r>
        <w:rPr>
          <w:sz w:val="24"/>
          <w:szCs w:val="24"/>
        </w:rPr>
        <w:t xml:space="preserve">Untuk itu, PER sebagai pengambilan keputusan perusahaan terhadap para pengguna informasi terhadap kondisi </w:t>
      </w:r>
      <w:r w:rsidRPr="00DA46A2">
        <w:rPr>
          <w:i/>
          <w:sz w:val="24"/>
          <w:szCs w:val="24"/>
        </w:rPr>
        <w:t>financial distress</w:t>
      </w:r>
      <w:r>
        <w:rPr>
          <w:i/>
          <w:sz w:val="24"/>
          <w:szCs w:val="24"/>
        </w:rPr>
        <w:t>”</w:t>
      </w:r>
      <w:r>
        <w:rPr>
          <w:sz w:val="24"/>
          <w:szCs w:val="24"/>
        </w:rPr>
        <w:t>.</w:t>
      </w:r>
      <w:proofErr w:type="gramEnd"/>
      <w:r>
        <w:rPr>
          <w:sz w:val="24"/>
          <w:szCs w:val="24"/>
        </w:rPr>
        <w:t xml:space="preserve"> </w:t>
      </w:r>
    </w:p>
    <w:p w:rsidR="00E53E0F" w:rsidRPr="0062554A" w:rsidRDefault="00431DDB" w:rsidP="0062554A">
      <w:pPr>
        <w:pStyle w:val="ListParagraph"/>
        <w:spacing w:line="276" w:lineRule="auto"/>
        <w:ind w:left="567" w:firstLine="567"/>
        <w:jc w:val="both"/>
        <w:rPr>
          <w:color w:val="000000"/>
          <w:sz w:val="24"/>
          <w:szCs w:val="24"/>
          <w:lang w:val="id-ID"/>
        </w:rPr>
      </w:pPr>
      <w:r>
        <w:rPr>
          <w:color w:val="000000"/>
          <w:sz w:val="24"/>
          <w:szCs w:val="24"/>
        </w:rPr>
        <w:t xml:space="preserve">Sedangkan </w:t>
      </w:r>
      <w:r>
        <w:rPr>
          <w:sz w:val="24"/>
          <w:szCs w:val="24"/>
        </w:rPr>
        <w:t xml:space="preserve">2 variabel rasio </w:t>
      </w:r>
      <w:proofErr w:type="gramStart"/>
      <w:r>
        <w:rPr>
          <w:sz w:val="24"/>
          <w:szCs w:val="24"/>
        </w:rPr>
        <w:t>Altman  X2</w:t>
      </w:r>
      <w:proofErr w:type="gramEnd"/>
      <w:r>
        <w:rPr>
          <w:sz w:val="24"/>
          <w:szCs w:val="24"/>
        </w:rPr>
        <w:t>, X3 dan X4 secara parsial tidak berpengaruh terhadap nilai perusahaan.</w:t>
      </w:r>
    </w:p>
    <w:p w:rsidR="00F902A6" w:rsidRDefault="00F902A6">
      <w:pPr>
        <w:pStyle w:val="BodyText"/>
        <w:spacing w:before="3"/>
        <w:rPr>
          <w:b/>
          <w:sz w:val="21"/>
        </w:rPr>
      </w:pPr>
    </w:p>
    <w:p w:rsidR="00F902A6" w:rsidRDefault="00DD4C07" w:rsidP="00F219C8">
      <w:pPr>
        <w:spacing w:line="276" w:lineRule="auto"/>
        <w:ind w:left="588"/>
        <w:rPr>
          <w:b/>
          <w:sz w:val="16"/>
        </w:rPr>
      </w:pPr>
      <w:r>
        <w:rPr>
          <w:b/>
          <w:sz w:val="24"/>
        </w:rPr>
        <w:t xml:space="preserve">KESIMPULAN DAN SARAN </w:t>
      </w:r>
    </w:p>
    <w:p w:rsidR="0062554A" w:rsidRPr="0062554A" w:rsidRDefault="00F219C8" w:rsidP="0062554A">
      <w:pPr>
        <w:pStyle w:val="ListParagraph"/>
        <w:widowControl/>
        <w:numPr>
          <w:ilvl w:val="0"/>
          <w:numId w:val="10"/>
        </w:numPr>
        <w:autoSpaceDE/>
        <w:autoSpaceDN/>
        <w:spacing w:line="276" w:lineRule="auto"/>
        <w:ind w:left="851" w:hanging="284"/>
        <w:contextualSpacing/>
        <w:jc w:val="both"/>
        <w:rPr>
          <w:b/>
          <w:sz w:val="24"/>
          <w:szCs w:val="24"/>
        </w:rPr>
      </w:pPr>
      <w:r>
        <w:rPr>
          <w:b/>
          <w:sz w:val="24"/>
          <w:szCs w:val="24"/>
        </w:rPr>
        <w:t>Kesimpulan</w:t>
      </w:r>
    </w:p>
    <w:p w:rsidR="0062554A" w:rsidRPr="0062554A" w:rsidRDefault="0062554A" w:rsidP="0062554A">
      <w:pPr>
        <w:pStyle w:val="ListParagraph"/>
        <w:widowControl/>
        <w:autoSpaceDE/>
        <w:autoSpaceDN/>
        <w:spacing w:line="276" w:lineRule="auto"/>
        <w:ind w:left="567" w:firstLine="567"/>
        <w:contextualSpacing/>
        <w:jc w:val="both"/>
        <w:rPr>
          <w:b/>
          <w:sz w:val="24"/>
          <w:szCs w:val="24"/>
        </w:rPr>
      </w:pPr>
      <w:r w:rsidRPr="0062554A">
        <w:rPr>
          <w:sz w:val="24"/>
          <w:szCs w:val="24"/>
        </w:rPr>
        <w:t xml:space="preserve">Penelitian ini bertujuan menguji adanya pengaruh </w:t>
      </w:r>
      <w:r w:rsidRPr="0062554A">
        <w:rPr>
          <w:i/>
          <w:sz w:val="24"/>
          <w:szCs w:val="24"/>
        </w:rPr>
        <w:t>financial distress</w:t>
      </w:r>
      <w:r w:rsidRPr="0062554A">
        <w:rPr>
          <w:sz w:val="24"/>
          <w:szCs w:val="24"/>
        </w:rPr>
        <w:t xml:space="preserve"> dengan model Altman’s Z-score terhadap variabel terikat nilai perusahaan pengukuran PBV, PER dan TobinsQ. Berdasarkan pengujian dilakukan terhadap permasalahan hipotesis penelitian menggunakan regresi linier berganda diperoleh kesimpulan sebegai berikut:</w:t>
      </w:r>
    </w:p>
    <w:p w:rsidR="0062554A" w:rsidRPr="0062554A" w:rsidRDefault="0062554A" w:rsidP="0062554A">
      <w:pPr>
        <w:pStyle w:val="ListParagraph"/>
        <w:widowControl/>
        <w:numPr>
          <w:ilvl w:val="0"/>
          <w:numId w:val="29"/>
        </w:numPr>
        <w:autoSpaceDE/>
        <w:autoSpaceDN/>
        <w:spacing w:line="276" w:lineRule="auto"/>
        <w:ind w:left="851" w:hanging="284"/>
        <w:contextualSpacing/>
        <w:jc w:val="both"/>
        <w:rPr>
          <w:sz w:val="24"/>
          <w:szCs w:val="24"/>
        </w:rPr>
      </w:pPr>
      <w:r w:rsidRPr="00FF0351">
        <w:rPr>
          <w:sz w:val="24"/>
          <w:szCs w:val="24"/>
        </w:rPr>
        <w:t>Nilai Perusahaan PBV</w:t>
      </w:r>
    </w:p>
    <w:p w:rsidR="0062554A" w:rsidRPr="0062554A" w:rsidRDefault="0062554A" w:rsidP="0062554A">
      <w:pPr>
        <w:pStyle w:val="ListParagraph"/>
        <w:widowControl/>
        <w:numPr>
          <w:ilvl w:val="0"/>
          <w:numId w:val="32"/>
        </w:numPr>
        <w:autoSpaceDE/>
        <w:autoSpaceDN/>
        <w:spacing w:line="276" w:lineRule="auto"/>
        <w:ind w:left="1134" w:hanging="283"/>
        <w:contextualSpacing/>
        <w:jc w:val="both"/>
        <w:rPr>
          <w:sz w:val="24"/>
          <w:szCs w:val="24"/>
        </w:rPr>
      </w:pPr>
      <w:r w:rsidRPr="0062554A">
        <w:rPr>
          <w:sz w:val="24"/>
          <w:szCs w:val="24"/>
        </w:rPr>
        <w:t xml:space="preserve">Variabel independen </w:t>
      </w:r>
      <w:r w:rsidRPr="0062554A">
        <w:rPr>
          <w:i/>
          <w:sz w:val="24"/>
          <w:szCs w:val="24"/>
        </w:rPr>
        <w:t>financial distress</w:t>
      </w:r>
      <w:r w:rsidRPr="0062554A">
        <w:rPr>
          <w:sz w:val="24"/>
          <w:szCs w:val="24"/>
        </w:rPr>
        <w:t xml:space="preserve"> Model </w:t>
      </w:r>
      <w:r w:rsidRPr="0062554A">
        <w:rPr>
          <w:i/>
          <w:sz w:val="24"/>
          <w:szCs w:val="24"/>
        </w:rPr>
        <w:t xml:space="preserve">Altman’s Z-score </w:t>
      </w:r>
      <w:r w:rsidRPr="0062554A">
        <w:rPr>
          <w:sz w:val="24"/>
          <w:szCs w:val="24"/>
        </w:rPr>
        <w:t xml:space="preserve">(X2), (X4) dan (X5) memiliki berpengaruh terhadap Nilai Perusahaan (Y). </w:t>
      </w:r>
    </w:p>
    <w:p w:rsidR="0062554A" w:rsidRPr="002F28C1" w:rsidRDefault="0062554A" w:rsidP="0062554A">
      <w:pPr>
        <w:pStyle w:val="ListParagraph"/>
        <w:widowControl/>
        <w:numPr>
          <w:ilvl w:val="0"/>
          <w:numId w:val="32"/>
        </w:numPr>
        <w:autoSpaceDE/>
        <w:autoSpaceDN/>
        <w:spacing w:line="276" w:lineRule="auto"/>
        <w:ind w:left="1134" w:hanging="283"/>
        <w:contextualSpacing/>
        <w:jc w:val="both"/>
        <w:rPr>
          <w:sz w:val="24"/>
          <w:szCs w:val="24"/>
        </w:rPr>
      </w:pPr>
      <w:r w:rsidRPr="00954FBA">
        <w:rPr>
          <w:sz w:val="24"/>
          <w:szCs w:val="24"/>
        </w:rPr>
        <w:t xml:space="preserve">Variabel </w:t>
      </w:r>
      <w:r w:rsidRPr="00954FBA">
        <w:rPr>
          <w:i/>
          <w:sz w:val="24"/>
          <w:szCs w:val="24"/>
        </w:rPr>
        <w:t>financial distress</w:t>
      </w:r>
      <w:r w:rsidRPr="00954FBA">
        <w:rPr>
          <w:sz w:val="24"/>
          <w:szCs w:val="24"/>
        </w:rPr>
        <w:t xml:space="preserve"> Model </w:t>
      </w:r>
      <w:r w:rsidRPr="00954FBA">
        <w:rPr>
          <w:i/>
          <w:sz w:val="24"/>
          <w:szCs w:val="24"/>
        </w:rPr>
        <w:t xml:space="preserve">Altman’s Z-score </w:t>
      </w:r>
      <w:r w:rsidRPr="00BF19FE">
        <w:rPr>
          <w:sz w:val="24"/>
          <w:szCs w:val="24"/>
        </w:rPr>
        <w:t>(X1)</w:t>
      </w:r>
      <w:r>
        <w:rPr>
          <w:sz w:val="24"/>
          <w:szCs w:val="24"/>
        </w:rPr>
        <w:t>, dan (X3)</w:t>
      </w:r>
      <w:r w:rsidRPr="00954FBA">
        <w:rPr>
          <w:sz w:val="24"/>
          <w:szCs w:val="24"/>
        </w:rPr>
        <w:t xml:space="preserve"> secara parsial tidak berpengaruh terhadap Nilai Perusahaan.</w:t>
      </w:r>
    </w:p>
    <w:p w:rsidR="0062554A" w:rsidRPr="00FF0351" w:rsidRDefault="0062554A" w:rsidP="0062554A">
      <w:pPr>
        <w:pStyle w:val="ListParagraph"/>
        <w:widowControl/>
        <w:numPr>
          <w:ilvl w:val="0"/>
          <w:numId w:val="28"/>
        </w:numPr>
        <w:autoSpaceDE/>
        <w:autoSpaceDN/>
        <w:spacing w:line="276" w:lineRule="auto"/>
        <w:ind w:left="851" w:hanging="284"/>
        <w:contextualSpacing/>
        <w:jc w:val="both"/>
        <w:rPr>
          <w:sz w:val="24"/>
          <w:szCs w:val="24"/>
        </w:rPr>
      </w:pPr>
      <w:r w:rsidRPr="00FF0351">
        <w:rPr>
          <w:sz w:val="24"/>
          <w:szCs w:val="24"/>
        </w:rPr>
        <w:lastRenderedPageBreak/>
        <w:t>Nilai Perusahaan dengan Tobin’s Q</w:t>
      </w:r>
    </w:p>
    <w:p w:rsidR="0062554A" w:rsidRDefault="0062554A" w:rsidP="0062554A">
      <w:pPr>
        <w:pStyle w:val="ListParagraph"/>
        <w:widowControl/>
        <w:numPr>
          <w:ilvl w:val="0"/>
          <w:numId w:val="30"/>
        </w:numPr>
        <w:autoSpaceDE/>
        <w:autoSpaceDN/>
        <w:spacing w:line="276" w:lineRule="auto"/>
        <w:ind w:left="1134" w:hanging="283"/>
        <w:contextualSpacing/>
        <w:jc w:val="both"/>
        <w:rPr>
          <w:sz w:val="24"/>
          <w:szCs w:val="24"/>
        </w:rPr>
      </w:pPr>
      <w:r w:rsidRPr="00954FBA">
        <w:rPr>
          <w:sz w:val="24"/>
          <w:szCs w:val="24"/>
        </w:rPr>
        <w:t xml:space="preserve">Variabel independen </w:t>
      </w:r>
      <w:r w:rsidRPr="00893AD4">
        <w:rPr>
          <w:i/>
          <w:sz w:val="24"/>
          <w:szCs w:val="24"/>
        </w:rPr>
        <w:t>financial distress</w:t>
      </w:r>
      <w:r w:rsidRPr="008F7993">
        <w:rPr>
          <w:sz w:val="24"/>
          <w:szCs w:val="24"/>
        </w:rPr>
        <w:t xml:space="preserve"> </w:t>
      </w:r>
      <w:r w:rsidRPr="00267CA1">
        <w:rPr>
          <w:sz w:val="24"/>
          <w:szCs w:val="24"/>
        </w:rPr>
        <w:t xml:space="preserve">Model </w:t>
      </w:r>
      <w:r w:rsidRPr="00267CA1">
        <w:rPr>
          <w:i/>
          <w:sz w:val="24"/>
          <w:szCs w:val="24"/>
        </w:rPr>
        <w:t>Altman’s Z-score</w:t>
      </w:r>
      <w:r>
        <w:rPr>
          <w:i/>
          <w:sz w:val="24"/>
          <w:szCs w:val="24"/>
        </w:rPr>
        <w:t xml:space="preserve"> </w:t>
      </w:r>
      <w:r>
        <w:rPr>
          <w:sz w:val="24"/>
          <w:szCs w:val="24"/>
        </w:rPr>
        <w:t>(X2), (X4) dan (X5)) berpengaruh</w:t>
      </w:r>
      <w:r w:rsidRPr="008F7993">
        <w:rPr>
          <w:sz w:val="24"/>
          <w:szCs w:val="24"/>
        </w:rPr>
        <w:t xml:space="preserve"> terhadap </w:t>
      </w:r>
      <w:r>
        <w:rPr>
          <w:sz w:val="24"/>
          <w:szCs w:val="24"/>
        </w:rPr>
        <w:t>Nilai Perusahaan (Y)</w:t>
      </w:r>
      <w:r w:rsidRPr="008F7993">
        <w:rPr>
          <w:sz w:val="24"/>
          <w:szCs w:val="24"/>
        </w:rPr>
        <w:t xml:space="preserve">. </w:t>
      </w:r>
    </w:p>
    <w:p w:rsidR="0062554A" w:rsidRDefault="0062554A" w:rsidP="0062554A">
      <w:pPr>
        <w:pStyle w:val="ListParagraph"/>
        <w:widowControl/>
        <w:numPr>
          <w:ilvl w:val="0"/>
          <w:numId w:val="30"/>
        </w:numPr>
        <w:autoSpaceDE/>
        <w:autoSpaceDN/>
        <w:spacing w:line="276" w:lineRule="auto"/>
        <w:ind w:left="1134" w:hanging="283"/>
        <w:contextualSpacing/>
        <w:jc w:val="both"/>
        <w:rPr>
          <w:sz w:val="24"/>
          <w:szCs w:val="24"/>
        </w:rPr>
      </w:pPr>
      <w:r w:rsidRPr="00954FBA">
        <w:rPr>
          <w:sz w:val="24"/>
          <w:szCs w:val="24"/>
        </w:rPr>
        <w:t xml:space="preserve">Variabel </w:t>
      </w:r>
      <w:r w:rsidRPr="00954FBA">
        <w:rPr>
          <w:i/>
          <w:sz w:val="24"/>
          <w:szCs w:val="24"/>
        </w:rPr>
        <w:t>financial distress</w:t>
      </w:r>
      <w:r w:rsidRPr="00954FBA">
        <w:rPr>
          <w:sz w:val="24"/>
          <w:szCs w:val="24"/>
        </w:rPr>
        <w:t xml:space="preserve"> Model </w:t>
      </w:r>
      <w:r w:rsidRPr="00954FBA">
        <w:rPr>
          <w:i/>
          <w:sz w:val="24"/>
          <w:szCs w:val="24"/>
        </w:rPr>
        <w:t xml:space="preserve">Altman’s Z-score </w:t>
      </w:r>
      <w:r w:rsidRPr="00BF19FE">
        <w:rPr>
          <w:sz w:val="24"/>
          <w:szCs w:val="24"/>
        </w:rPr>
        <w:t>(X1)</w:t>
      </w:r>
      <w:r>
        <w:rPr>
          <w:sz w:val="24"/>
          <w:szCs w:val="24"/>
        </w:rPr>
        <w:t xml:space="preserve">, dan (X3) </w:t>
      </w:r>
      <w:r w:rsidRPr="00954FBA">
        <w:rPr>
          <w:sz w:val="24"/>
          <w:szCs w:val="24"/>
        </w:rPr>
        <w:t>secara parsial tidak berpengaruh terhadap Nilai Perusahaan.</w:t>
      </w:r>
    </w:p>
    <w:p w:rsidR="0062554A" w:rsidRDefault="0062554A" w:rsidP="0062554A">
      <w:pPr>
        <w:pStyle w:val="ListParagraph"/>
        <w:widowControl/>
        <w:numPr>
          <w:ilvl w:val="0"/>
          <w:numId w:val="28"/>
        </w:numPr>
        <w:autoSpaceDE/>
        <w:autoSpaceDN/>
        <w:spacing w:line="276" w:lineRule="auto"/>
        <w:ind w:left="851" w:hanging="284"/>
        <w:contextualSpacing/>
        <w:jc w:val="both"/>
        <w:rPr>
          <w:sz w:val="24"/>
          <w:szCs w:val="24"/>
        </w:rPr>
      </w:pPr>
      <w:r>
        <w:rPr>
          <w:sz w:val="24"/>
          <w:szCs w:val="24"/>
        </w:rPr>
        <w:t>Nilai Perusahaan dengan PER</w:t>
      </w:r>
    </w:p>
    <w:p w:rsidR="0062554A" w:rsidRDefault="0062554A" w:rsidP="0062554A">
      <w:pPr>
        <w:pStyle w:val="ListParagraph"/>
        <w:widowControl/>
        <w:numPr>
          <w:ilvl w:val="0"/>
          <w:numId w:val="31"/>
        </w:numPr>
        <w:autoSpaceDE/>
        <w:autoSpaceDN/>
        <w:spacing w:line="276" w:lineRule="auto"/>
        <w:ind w:left="1134" w:hanging="283"/>
        <w:contextualSpacing/>
        <w:jc w:val="both"/>
        <w:rPr>
          <w:sz w:val="24"/>
          <w:szCs w:val="24"/>
        </w:rPr>
      </w:pPr>
      <w:r w:rsidRPr="00954FBA">
        <w:rPr>
          <w:sz w:val="24"/>
          <w:szCs w:val="24"/>
        </w:rPr>
        <w:t xml:space="preserve">Variabel independen </w:t>
      </w:r>
      <w:r w:rsidRPr="00893AD4">
        <w:rPr>
          <w:i/>
          <w:sz w:val="24"/>
          <w:szCs w:val="24"/>
        </w:rPr>
        <w:t>financial distress</w:t>
      </w:r>
      <w:r w:rsidRPr="008F7993">
        <w:rPr>
          <w:sz w:val="24"/>
          <w:szCs w:val="24"/>
        </w:rPr>
        <w:t xml:space="preserve"> </w:t>
      </w:r>
      <w:r w:rsidRPr="00267CA1">
        <w:rPr>
          <w:sz w:val="24"/>
          <w:szCs w:val="24"/>
        </w:rPr>
        <w:t xml:space="preserve">Model </w:t>
      </w:r>
      <w:r w:rsidRPr="00267CA1">
        <w:rPr>
          <w:i/>
          <w:sz w:val="24"/>
          <w:szCs w:val="24"/>
        </w:rPr>
        <w:t>Altman’s Z-</w:t>
      </w:r>
      <w:r w:rsidRPr="00F40E02">
        <w:rPr>
          <w:sz w:val="24"/>
          <w:szCs w:val="24"/>
        </w:rPr>
        <w:t xml:space="preserve"> </w:t>
      </w:r>
      <w:r w:rsidRPr="00BF19FE">
        <w:rPr>
          <w:sz w:val="24"/>
          <w:szCs w:val="24"/>
        </w:rPr>
        <w:t>(X1)</w:t>
      </w:r>
      <w:r>
        <w:rPr>
          <w:sz w:val="24"/>
          <w:szCs w:val="24"/>
        </w:rPr>
        <w:t xml:space="preserve"> </w:t>
      </w:r>
      <w:r w:rsidRPr="00743D88">
        <w:rPr>
          <w:sz w:val="24"/>
          <w:szCs w:val="24"/>
        </w:rPr>
        <w:t>dan (X5)</w:t>
      </w:r>
      <w:r>
        <w:rPr>
          <w:sz w:val="24"/>
          <w:szCs w:val="24"/>
        </w:rPr>
        <w:t xml:space="preserve"> berpengaruh</w:t>
      </w:r>
      <w:r w:rsidRPr="008F7993">
        <w:rPr>
          <w:sz w:val="24"/>
          <w:szCs w:val="24"/>
        </w:rPr>
        <w:t xml:space="preserve"> terhadap </w:t>
      </w:r>
      <w:r>
        <w:rPr>
          <w:sz w:val="24"/>
          <w:szCs w:val="24"/>
        </w:rPr>
        <w:t>Nilai Perusahaan (Y)</w:t>
      </w:r>
      <w:r w:rsidRPr="008F7993">
        <w:rPr>
          <w:sz w:val="24"/>
          <w:szCs w:val="24"/>
        </w:rPr>
        <w:t xml:space="preserve">. </w:t>
      </w:r>
    </w:p>
    <w:p w:rsidR="0062554A" w:rsidRPr="00400331" w:rsidRDefault="0062554A" w:rsidP="0062554A">
      <w:pPr>
        <w:pStyle w:val="ListParagraph"/>
        <w:widowControl/>
        <w:numPr>
          <w:ilvl w:val="0"/>
          <w:numId w:val="31"/>
        </w:numPr>
        <w:autoSpaceDE/>
        <w:autoSpaceDN/>
        <w:spacing w:line="276" w:lineRule="auto"/>
        <w:ind w:left="1134" w:hanging="283"/>
        <w:contextualSpacing/>
        <w:jc w:val="both"/>
        <w:rPr>
          <w:sz w:val="24"/>
          <w:szCs w:val="24"/>
        </w:rPr>
      </w:pPr>
      <w:r w:rsidRPr="00954FBA">
        <w:rPr>
          <w:sz w:val="24"/>
          <w:szCs w:val="24"/>
        </w:rPr>
        <w:t xml:space="preserve">Variabel </w:t>
      </w:r>
      <w:r w:rsidRPr="00954FBA">
        <w:rPr>
          <w:i/>
          <w:sz w:val="24"/>
          <w:szCs w:val="24"/>
        </w:rPr>
        <w:t>financial distress</w:t>
      </w:r>
      <w:r w:rsidRPr="00954FBA">
        <w:rPr>
          <w:sz w:val="24"/>
          <w:szCs w:val="24"/>
        </w:rPr>
        <w:t xml:space="preserve"> Model </w:t>
      </w:r>
      <w:r w:rsidRPr="00954FBA">
        <w:rPr>
          <w:i/>
          <w:sz w:val="24"/>
          <w:szCs w:val="24"/>
        </w:rPr>
        <w:t xml:space="preserve">Altman’s Z-score </w:t>
      </w:r>
      <w:r>
        <w:rPr>
          <w:sz w:val="24"/>
          <w:szCs w:val="24"/>
        </w:rPr>
        <w:t>(X2), (X3) dan (X4</w:t>
      </w:r>
      <w:proofErr w:type="gramStart"/>
      <w:r>
        <w:rPr>
          <w:sz w:val="24"/>
          <w:szCs w:val="24"/>
        </w:rPr>
        <w:t>)</w:t>
      </w:r>
      <w:r w:rsidRPr="00954FBA">
        <w:rPr>
          <w:sz w:val="24"/>
          <w:szCs w:val="24"/>
        </w:rPr>
        <w:t>secara</w:t>
      </w:r>
      <w:proofErr w:type="gramEnd"/>
      <w:r w:rsidRPr="00954FBA">
        <w:rPr>
          <w:sz w:val="24"/>
          <w:szCs w:val="24"/>
        </w:rPr>
        <w:t xml:space="preserve"> parsial tidak berpengaruh terhadap Nilai Perusahaan.</w:t>
      </w:r>
    </w:p>
    <w:p w:rsidR="00F219C8" w:rsidRPr="0062554A" w:rsidRDefault="00F219C8" w:rsidP="0062554A">
      <w:pPr>
        <w:pStyle w:val="ListParagraph"/>
        <w:numPr>
          <w:ilvl w:val="0"/>
          <w:numId w:val="10"/>
        </w:numPr>
        <w:tabs>
          <w:tab w:val="left" w:pos="1418"/>
        </w:tabs>
        <w:spacing w:line="276" w:lineRule="auto"/>
        <w:ind w:left="851" w:hanging="284"/>
        <w:jc w:val="both"/>
        <w:rPr>
          <w:b/>
          <w:sz w:val="24"/>
          <w:szCs w:val="24"/>
        </w:rPr>
      </w:pPr>
      <w:r w:rsidRPr="0062554A">
        <w:rPr>
          <w:b/>
          <w:sz w:val="24"/>
          <w:szCs w:val="24"/>
        </w:rPr>
        <w:t>Saran</w:t>
      </w:r>
    </w:p>
    <w:p w:rsidR="0062554A" w:rsidRDefault="006A0FF4" w:rsidP="0062554A">
      <w:pPr>
        <w:spacing w:line="480" w:lineRule="auto"/>
        <w:ind w:left="567"/>
        <w:jc w:val="both"/>
        <w:rPr>
          <w:b/>
          <w:sz w:val="24"/>
          <w:szCs w:val="24"/>
        </w:rPr>
      </w:pPr>
      <w:r>
        <w:rPr>
          <w:sz w:val="24"/>
          <w:szCs w:val="24"/>
        </w:rPr>
        <w:tab/>
      </w:r>
      <w:r w:rsidR="0062554A">
        <w:rPr>
          <w:sz w:val="24"/>
          <w:szCs w:val="24"/>
        </w:rPr>
        <w:t>S</w:t>
      </w:r>
      <w:r w:rsidR="0062554A" w:rsidRPr="00DA2421">
        <w:rPr>
          <w:sz w:val="24"/>
          <w:szCs w:val="24"/>
        </w:rPr>
        <w:t xml:space="preserve">aran penelitian lebih </w:t>
      </w:r>
      <w:proofErr w:type="gramStart"/>
      <w:r w:rsidR="0062554A" w:rsidRPr="00DA2421">
        <w:rPr>
          <w:sz w:val="24"/>
          <w:szCs w:val="24"/>
        </w:rPr>
        <w:t>lanjut :</w:t>
      </w:r>
      <w:proofErr w:type="gramEnd"/>
    </w:p>
    <w:p w:rsidR="0062554A" w:rsidRPr="00594126" w:rsidRDefault="0062554A" w:rsidP="0062554A">
      <w:pPr>
        <w:pStyle w:val="ListParagraph"/>
        <w:widowControl/>
        <w:numPr>
          <w:ilvl w:val="0"/>
          <w:numId w:val="33"/>
        </w:numPr>
        <w:autoSpaceDE/>
        <w:autoSpaceDN/>
        <w:spacing w:after="200" w:line="276" w:lineRule="auto"/>
        <w:ind w:left="851" w:hanging="284"/>
        <w:contextualSpacing/>
        <w:jc w:val="both"/>
        <w:rPr>
          <w:sz w:val="24"/>
          <w:szCs w:val="24"/>
        </w:rPr>
      </w:pPr>
      <w:r>
        <w:rPr>
          <w:color w:val="000000"/>
          <w:sz w:val="24"/>
          <w:szCs w:val="24"/>
        </w:rPr>
        <w:t xml:space="preserve">Untuk </w:t>
      </w:r>
      <w:r w:rsidRPr="00594126">
        <w:rPr>
          <w:color w:val="000000"/>
          <w:sz w:val="24"/>
          <w:szCs w:val="24"/>
        </w:rPr>
        <w:t xml:space="preserve">perusahaan </w:t>
      </w:r>
      <w:r>
        <w:rPr>
          <w:color w:val="000000"/>
          <w:sz w:val="24"/>
          <w:szCs w:val="24"/>
        </w:rPr>
        <w:t>di BEI</w:t>
      </w:r>
      <w:r w:rsidRPr="00594126">
        <w:rPr>
          <w:color w:val="000000"/>
          <w:sz w:val="24"/>
          <w:szCs w:val="24"/>
        </w:rPr>
        <w:t xml:space="preserve">, </w:t>
      </w:r>
      <w:r>
        <w:rPr>
          <w:color w:val="000000"/>
          <w:sz w:val="24"/>
          <w:szCs w:val="24"/>
        </w:rPr>
        <w:t>agar</w:t>
      </w:r>
      <w:r w:rsidRPr="00594126">
        <w:rPr>
          <w:color w:val="000000"/>
          <w:sz w:val="24"/>
          <w:szCs w:val="24"/>
        </w:rPr>
        <w:t xml:space="preserve"> lebih memperhatikan kelengkapan data Laporan Tahunan. </w:t>
      </w:r>
    </w:p>
    <w:p w:rsidR="0062554A" w:rsidRPr="005F2608" w:rsidRDefault="0062554A" w:rsidP="0062554A">
      <w:pPr>
        <w:pStyle w:val="ListParagraph"/>
        <w:widowControl/>
        <w:numPr>
          <w:ilvl w:val="0"/>
          <w:numId w:val="33"/>
        </w:numPr>
        <w:autoSpaceDE/>
        <w:autoSpaceDN/>
        <w:spacing w:after="200" w:line="276" w:lineRule="auto"/>
        <w:ind w:left="851" w:hanging="284"/>
        <w:contextualSpacing/>
        <w:jc w:val="both"/>
        <w:rPr>
          <w:sz w:val="24"/>
          <w:szCs w:val="24"/>
        </w:rPr>
      </w:pPr>
      <w:r>
        <w:rPr>
          <w:color w:val="000000"/>
          <w:sz w:val="24"/>
          <w:szCs w:val="24"/>
        </w:rPr>
        <w:t>Untuk</w:t>
      </w:r>
      <w:r w:rsidRPr="00594126">
        <w:rPr>
          <w:color w:val="000000"/>
          <w:sz w:val="24"/>
          <w:szCs w:val="24"/>
        </w:rPr>
        <w:t xml:space="preserve"> penelitian selajutnya data </w:t>
      </w:r>
      <w:proofErr w:type="gramStart"/>
      <w:r>
        <w:rPr>
          <w:color w:val="000000"/>
          <w:sz w:val="24"/>
          <w:szCs w:val="24"/>
          <w:lang w:val="id-ID"/>
        </w:rPr>
        <w:t>akan</w:t>
      </w:r>
      <w:proofErr w:type="gramEnd"/>
      <w:r>
        <w:rPr>
          <w:color w:val="000000"/>
          <w:sz w:val="24"/>
          <w:szCs w:val="24"/>
          <w:lang w:val="id-ID"/>
        </w:rPr>
        <w:t xml:space="preserve"> </w:t>
      </w:r>
      <w:r w:rsidRPr="00594126">
        <w:rPr>
          <w:color w:val="000000"/>
          <w:sz w:val="24"/>
          <w:szCs w:val="24"/>
        </w:rPr>
        <w:t>lebih baik data tahunan yang diambil mundur satu tahun guna untuk mendapatkan hasil yang lebih valid.</w:t>
      </w:r>
    </w:p>
    <w:p w:rsidR="005F2608" w:rsidRPr="00594126" w:rsidRDefault="005F2608" w:rsidP="005F2608">
      <w:pPr>
        <w:pStyle w:val="ListParagraph"/>
        <w:widowControl/>
        <w:autoSpaceDE/>
        <w:autoSpaceDN/>
        <w:spacing w:after="200" w:line="276" w:lineRule="auto"/>
        <w:ind w:left="851"/>
        <w:contextualSpacing/>
        <w:jc w:val="both"/>
        <w:rPr>
          <w:sz w:val="24"/>
          <w:szCs w:val="24"/>
        </w:rPr>
      </w:pPr>
    </w:p>
    <w:p w:rsidR="00F902A6" w:rsidRDefault="00DD4C07" w:rsidP="005F2608">
      <w:pPr>
        <w:tabs>
          <w:tab w:val="left" w:pos="1418"/>
        </w:tabs>
        <w:spacing w:line="276" w:lineRule="auto"/>
        <w:ind w:left="567" w:firstLine="284"/>
        <w:jc w:val="both"/>
        <w:rPr>
          <w:b/>
          <w:sz w:val="16"/>
        </w:rPr>
      </w:pPr>
      <w:r>
        <w:rPr>
          <w:b/>
          <w:sz w:val="24"/>
        </w:rPr>
        <w:t>DAFTAR PUSTAKA</w:t>
      </w:r>
    </w:p>
    <w:p w:rsidR="005F2608" w:rsidRPr="00C37842" w:rsidRDefault="00783BED" w:rsidP="005F2608">
      <w:pPr>
        <w:adjustRightInd w:val="0"/>
        <w:ind w:left="567"/>
        <w:jc w:val="both"/>
        <w:rPr>
          <w:noProof/>
          <w:sz w:val="24"/>
          <w:szCs w:val="24"/>
        </w:rPr>
      </w:pPr>
      <w:r w:rsidRPr="00DC2761">
        <w:rPr>
          <w:rFonts w:eastAsia="Calibri"/>
          <w:sz w:val="24"/>
          <w:szCs w:val="24"/>
        </w:rPr>
        <w:fldChar w:fldCharType="begin" w:fldLock="1"/>
      </w:r>
      <w:r w:rsidR="003C3930" w:rsidRPr="00DC2761">
        <w:rPr>
          <w:rFonts w:eastAsia="Calibri"/>
          <w:sz w:val="24"/>
          <w:szCs w:val="24"/>
        </w:rPr>
        <w:instrText xml:space="preserve">ADDIN Mendeley Bibliography CSL_BIBLIOGRAPHY </w:instrText>
      </w:r>
      <w:r w:rsidRPr="00DC2761">
        <w:rPr>
          <w:rFonts w:eastAsia="Calibri"/>
          <w:sz w:val="24"/>
          <w:szCs w:val="24"/>
        </w:rPr>
        <w:fldChar w:fldCharType="separate"/>
      </w:r>
      <w:r w:rsidR="005F2608" w:rsidRPr="00C37842">
        <w:rPr>
          <w:sz w:val="24"/>
          <w:szCs w:val="24"/>
        </w:rPr>
        <w:fldChar w:fldCharType="begin" w:fldLock="1"/>
      </w:r>
      <w:r w:rsidR="005F2608" w:rsidRPr="00C37842">
        <w:rPr>
          <w:sz w:val="24"/>
          <w:szCs w:val="24"/>
        </w:rPr>
        <w:instrText xml:space="preserve">ADDIN Mendeley Bibliography CSL_BIBLIOGRAPHY </w:instrText>
      </w:r>
      <w:r w:rsidR="005F2608" w:rsidRPr="00C37842">
        <w:rPr>
          <w:sz w:val="24"/>
          <w:szCs w:val="24"/>
        </w:rPr>
        <w:fldChar w:fldCharType="separate"/>
      </w:r>
      <w:r w:rsidR="005F2608" w:rsidRPr="00C37842">
        <w:rPr>
          <w:noProof/>
          <w:sz w:val="24"/>
          <w:szCs w:val="24"/>
        </w:rPr>
        <w:t xml:space="preserve">Agusti C.P. (2013). Analisis Faktor Yang Mempengaruhi Kemungkinan Terjadinya </w:t>
      </w:r>
      <w:r w:rsidR="005F2608" w:rsidRPr="00C37842">
        <w:rPr>
          <w:i/>
          <w:noProof/>
          <w:sz w:val="24"/>
          <w:szCs w:val="24"/>
        </w:rPr>
        <w:t>Financial Distress</w:t>
      </w:r>
      <w:r w:rsidR="005F2608" w:rsidRPr="00C37842">
        <w:rPr>
          <w:noProof/>
          <w:sz w:val="24"/>
          <w:szCs w:val="24"/>
        </w:rPr>
        <w:t xml:space="preserve">. In </w:t>
      </w:r>
      <w:r w:rsidR="005F2608" w:rsidRPr="00C37842">
        <w:rPr>
          <w:iCs/>
          <w:noProof/>
          <w:sz w:val="24"/>
          <w:szCs w:val="24"/>
        </w:rPr>
        <w:t>Skripsi</w:t>
      </w:r>
      <w:r w:rsidR="005F2608" w:rsidRPr="00C37842">
        <w:rPr>
          <w:noProof/>
          <w:sz w:val="24"/>
          <w:szCs w:val="24"/>
        </w:rPr>
        <w:t xml:space="preserve">. </w:t>
      </w:r>
      <w:r w:rsidR="005F2608">
        <w:rPr>
          <w:sz w:val="24"/>
          <w:szCs w:val="24"/>
        </w:rPr>
        <w:t>Fakultas Ekonomika Dan Bisnis. UNDIP Semarang.</w:t>
      </w:r>
    </w:p>
    <w:p w:rsidR="005F2608" w:rsidRDefault="005F2608" w:rsidP="005F2608">
      <w:pPr>
        <w:adjustRightInd w:val="0"/>
        <w:ind w:left="567"/>
        <w:jc w:val="both"/>
        <w:rPr>
          <w:noProof/>
          <w:sz w:val="24"/>
          <w:szCs w:val="24"/>
        </w:rPr>
      </w:pPr>
      <w:r w:rsidRPr="00C37842">
        <w:rPr>
          <w:noProof/>
          <w:sz w:val="24"/>
          <w:szCs w:val="24"/>
        </w:rPr>
        <w:tab/>
        <w:t>Https://Doi.Org/10.1108/S1479-361x20150000014007</w:t>
      </w:r>
    </w:p>
    <w:p w:rsidR="005F2608" w:rsidRDefault="005F2608" w:rsidP="005F2608">
      <w:pPr>
        <w:adjustRightInd w:val="0"/>
        <w:ind w:left="567"/>
        <w:jc w:val="both"/>
        <w:rPr>
          <w:noProof/>
          <w:sz w:val="24"/>
          <w:szCs w:val="24"/>
        </w:rPr>
      </w:pPr>
    </w:p>
    <w:p w:rsidR="005F2608" w:rsidRDefault="005F2608" w:rsidP="005F2608">
      <w:pPr>
        <w:adjustRightInd w:val="0"/>
        <w:ind w:left="567"/>
        <w:jc w:val="both"/>
        <w:rPr>
          <w:bCs/>
          <w:sz w:val="24"/>
          <w:szCs w:val="24"/>
        </w:rPr>
      </w:pPr>
      <w:r w:rsidRPr="00EE03F9">
        <w:rPr>
          <w:noProof/>
          <w:sz w:val="24"/>
          <w:szCs w:val="24"/>
        </w:rPr>
        <w:t xml:space="preserve">Agustiranda, W., &amp; Bakar, S. W. (2014). </w:t>
      </w:r>
      <w:r w:rsidRPr="00F07DC2">
        <w:rPr>
          <w:iCs/>
          <w:noProof/>
          <w:sz w:val="24"/>
          <w:szCs w:val="24"/>
        </w:rPr>
        <w:t>Pengaruh pendapa</w:t>
      </w:r>
      <w:r>
        <w:rPr>
          <w:iCs/>
          <w:noProof/>
          <w:sz w:val="24"/>
          <w:szCs w:val="24"/>
        </w:rPr>
        <w:t xml:space="preserve">tan premi, pembayaran klaim. </w:t>
      </w:r>
      <w:r w:rsidRPr="00C676B7">
        <w:rPr>
          <w:bCs/>
          <w:sz w:val="24"/>
          <w:szCs w:val="24"/>
        </w:rPr>
        <w:t>Jurnal Ilmiah Manajemen Bisnis Dan Terapan Vol. XIV, No. 1</w:t>
      </w:r>
      <w:r>
        <w:rPr>
          <w:bCs/>
          <w:sz w:val="24"/>
          <w:szCs w:val="24"/>
        </w:rPr>
        <w:t xml:space="preserve">. </w:t>
      </w:r>
      <w:r w:rsidRPr="00C676B7">
        <w:rPr>
          <w:bCs/>
          <w:sz w:val="24"/>
          <w:szCs w:val="24"/>
        </w:rPr>
        <w:t>April 2019</w:t>
      </w:r>
      <w:r>
        <w:rPr>
          <w:bCs/>
          <w:sz w:val="24"/>
          <w:szCs w:val="24"/>
        </w:rPr>
        <w:t>.</w:t>
      </w:r>
    </w:p>
    <w:p w:rsidR="005F2608" w:rsidRPr="0048303E" w:rsidRDefault="005F2608" w:rsidP="005F2608">
      <w:pPr>
        <w:adjustRightInd w:val="0"/>
        <w:ind w:left="567"/>
        <w:jc w:val="both"/>
        <w:rPr>
          <w:sz w:val="24"/>
          <w:szCs w:val="24"/>
        </w:rPr>
      </w:pPr>
    </w:p>
    <w:p w:rsidR="005F2608" w:rsidRDefault="005F2608" w:rsidP="005F2608">
      <w:pPr>
        <w:adjustRightInd w:val="0"/>
        <w:ind w:left="567"/>
        <w:jc w:val="both"/>
        <w:rPr>
          <w:noProof/>
          <w:sz w:val="24"/>
          <w:szCs w:val="24"/>
        </w:rPr>
      </w:pPr>
      <w:r w:rsidRPr="00C37842">
        <w:rPr>
          <w:noProof/>
          <w:sz w:val="24"/>
          <w:szCs w:val="24"/>
        </w:rPr>
        <w:t xml:space="preserve">Dwijayanti F.P. </w:t>
      </w:r>
      <w:r>
        <w:rPr>
          <w:noProof/>
          <w:sz w:val="24"/>
          <w:szCs w:val="24"/>
        </w:rPr>
        <w:t>(2010). Penyebab, Dampak, Dan Pr</w:t>
      </w:r>
      <w:r w:rsidRPr="00C37842">
        <w:rPr>
          <w:noProof/>
          <w:sz w:val="24"/>
          <w:szCs w:val="24"/>
        </w:rPr>
        <w:t xml:space="preserve">ediksi Dari </w:t>
      </w:r>
      <w:r w:rsidRPr="00C37842">
        <w:rPr>
          <w:i/>
          <w:noProof/>
          <w:sz w:val="24"/>
          <w:szCs w:val="24"/>
        </w:rPr>
        <w:t>Financial Distress</w:t>
      </w:r>
      <w:r w:rsidRPr="00C37842">
        <w:rPr>
          <w:noProof/>
          <w:sz w:val="24"/>
          <w:szCs w:val="24"/>
        </w:rPr>
        <w:t xml:space="preserve"> Serta Solusi Untuk Mengatasi </w:t>
      </w:r>
      <w:r w:rsidRPr="00C37842">
        <w:rPr>
          <w:i/>
          <w:noProof/>
          <w:sz w:val="24"/>
          <w:szCs w:val="24"/>
        </w:rPr>
        <w:t>Financial Distress</w:t>
      </w:r>
      <w:r w:rsidRPr="00C37842">
        <w:rPr>
          <w:noProof/>
          <w:sz w:val="24"/>
          <w:szCs w:val="24"/>
        </w:rPr>
        <w:t xml:space="preserve">. </w:t>
      </w:r>
      <w:r w:rsidRPr="00C37842">
        <w:rPr>
          <w:iCs/>
          <w:noProof/>
          <w:sz w:val="24"/>
          <w:szCs w:val="24"/>
        </w:rPr>
        <w:t>Jurnal Akuntansi Kontemporer</w:t>
      </w:r>
      <w:r>
        <w:rPr>
          <w:noProof/>
          <w:sz w:val="24"/>
          <w:szCs w:val="24"/>
        </w:rPr>
        <w:t xml:space="preserve">, </w:t>
      </w:r>
      <w:r w:rsidRPr="00F07DC2">
        <w:rPr>
          <w:sz w:val="24"/>
          <w:szCs w:val="24"/>
        </w:rPr>
        <w:t>Universitas Katolik Widya Mandala Surabaya</w:t>
      </w:r>
      <w:r>
        <w:t xml:space="preserve">. </w:t>
      </w:r>
      <w:r w:rsidRPr="00C37842">
        <w:rPr>
          <w:iCs/>
          <w:noProof/>
          <w:sz w:val="24"/>
          <w:szCs w:val="24"/>
        </w:rPr>
        <w:t>2</w:t>
      </w:r>
      <w:r w:rsidRPr="00C37842">
        <w:rPr>
          <w:noProof/>
          <w:sz w:val="24"/>
          <w:szCs w:val="24"/>
        </w:rPr>
        <w:t>(2), 191–205.</w:t>
      </w:r>
    </w:p>
    <w:p w:rsidR="005F2608" w:rsidRDefault="005F2608" w:rsidP="005F2608">
      <w:pPr>
        <w:adjustRightInd w:val="0"/>
        <w:ind w:left="567"/>
        <w:jc w:val="both"/>
        <w:rPr>
          <w:noProof/>
          <w:sz w:val="24"/>
          <w:szCs w:val="24"/>
        </w:rPr>
      </w:pPr>
    </w:p>
    <w:p w:rsidR="005F2608" w:rsidRDefault="005F2608" w:rsidP="005F2608">
      <w:pPr>
        <w:adjustRightInd w:val="0"/>
        <w:ind w:left="567"/>
        <w:jc w:val="both"/>
        <w:rPr>
          <w:noProof/>
          <w:sz w:val="24"/>
          <w:szCs w:val="24"/>
        </w:rPr>
      </w:pPr>
      <w:r>
        <w:rPr>
          <w:noProof/>
          <w:sz w:val="24"/>
          <w:szCs w:val="24"/>
        </w:rPr>
        <w:t xml:space="preserve">Fitriyani, E. </w:t>
      </w:r>
      <w:r w:rsidRPr="00EE03F9">
        <w:rPr>
          <w:noProof/>
          <w:sz w:val="24"/>
          <w:szCs w:val="24"/>
        </w:rPr>
        <w:t xml:space="preserve">(2016). Pengujian Rasio </w:t>
      </w:r>
      <w:r w:rsidRPr="005F5625">
        <w:rPr>
          <w:i/>
          <w:noProof/>
          <w:sz w:val="24"/>
          <w:szCs w:val="24"/>
        </w:rPr>
        <w:t xml:space="preserve">Model Altman </w:t>
      </w:r>
      <w:r w:rsidRPr="00EE03F9">
        <w:rPr>
          <w:noProof/>
          <w:sz w:val="24"/>
          <w:szCs w:val="24"/>
        </w:rPr>
        <w:t xml:space="preserve">Untuk Memprediksi </w:t>
      </w:r>
      <w:r w:rsidRPr="005F5625">
        <w:rPr>
          <w:i/>
          <w:noProof/>
          <w:sz w:val="24"/>
          <w:szCs w:val="24"/>
        </w:rPr>
        <w:t>Financial Distress</w:t>
      </w:r>
      <w:r w:rsidRPr="00EE03F9">
        <w:rPr>
          <w:noProof/>
          <w:sz w:val="24"/>
          <w:szCs w:val="24"/>
        </w:rPr>
        <w:t xml:space="preserve"> Perusahaan Transportasi Dan Pengaruhnya Terhadap Nilai Perusahaan. </w:t>
      </w:r>
      <w:r w:rsidRPr="005F5625">
        <w:rPr>
          <w:iCs/>
          <w:noProof/>
          <w:sz w:val="24"/>
          <w:szCs w:val="24"/>
        </w:rPr>
        <w:t>STIEPerbanas Surabaya</w:t>
      </w:r>
      <w:r w:rsidRPr="005F5625">
        <w:rPr>
          <w:noProof/>
          <w:sz w:val="24"/>
          <w:szCs w:val="24"/>
        </w:rPr>
        <w:t>.</w:t>
      </w:r>
    </w:p>
    <w:p w:rsidR="005F2608" w:rsidRDefault="005F2608" w:rsidP="005F2608">
      <w:pPr>
        <w:adjustRightInd w:val="0"/>
        <w:ind w:left="567"/>
        <w:jc w:val="both"/>
        <w:rPr>
          <w:noProof/>
          <w:sz w:val="24"/>
          <w:szCs w:val="24"/>
        </w:rPr>
      </w:pPr>
      <w:r w:rsidRPr="00DC0F2B">
        <w:rPr>
          <w:sz w:val="24"/>
          <w:szCs w:val="24"/>
        </w:rPr>
        <w:t>Ghozali, Imam. (2016). Aplikasi Analisis Multivariate dengan Program IBM SPSS 23. Edisi 8. ISBN: 979.704.015.1. Badan Penerbit Universitas Diponegoro.</w:t>
      </w:r>
      <w:r w:rsidRPr="00EE03F9">
        <w:rPr>
          <w:noProof/>
          <w:sz w:val="24"/>
          <w:szCs w:val="24"/>
        </w:rPr>
        <w:t xml:space="preserve">Hasanah R.M, &amp; Ely Siswanto. (2019). Kinerja Keuangan Perusahaan Asuransi Jiwa Konvensional Di Indonesia Periode 2015-2018. </w:t>
      </w:r>
      <w:r w:rsidRPr="005F5625">
        <w:rPr>
          <w:iCs/>
          <w:noProof/>
          <w:sz w:val="24"/>
          <w:szCs w:val="24"/>
        </w:rPr>
        <w:t>Jurnal Riset Manajemen Sains Indonesia(JRMSI)</w:t>
      </w:r>
      <w:r w:rsidRPr="00EE03F9">
        <w:rPr>
          <w:noProof/>
          <w:sz w:val="24"/>
          <w:szCs w:val="24"/>
        </w:rPr>
        <w:t xml:space="preserve">, </w:t>
      </w:r>
      <w:r w:rsidRPr="005F5625">
        <w:rPr>
          <w:iCs/>
          <w:noProof/>
          <w:sz w:val="24"/>
          <w:szCs w:val="24"/>
        </w:rPr>
        <w:t>1</w:t>
      </w:r>
      <w:r w:rsidRPr="005F5625">
        <w:rPr>
          <w:noProof/>
          <w:sz w:val="24"/>
          <w:szCs w:val="24"/>
        </w:rPr>
        <w:t>.</w:t>
      </w:r>
      <w:r w:rsidRPr="00EE03F9">
        <w:rPr>
          <w:noProof/>
          <w:sz w:val="24"/>
          <w:szCs w:val="24"/>
        </w:rPr>
        <w:t xml:space="preserve"> https://doi.org/10.1017/CBO9781107415324.004</w:t>
      </w:r>
    </w:p>
    <w:p w:rsidR="005F2608" w:rsidRPr="00F94AC4" w:rsidRDefault="005F2608" w:rsidP="005F2608">
      <w:pPr>
        <w:adjustRightInd w:val="0"/>
        <w:ind w:left="567"/>
        <w:jc w:val="both"/>
        <w:rPr>
          <w:noProof/>
          <w:sz w:val="24"/>
          <w:szCs w:val="24"/>
        </w:rPr>
      </w:pPr>
      <w:r w:rsidRPr="00F94AC4">
        <w:rPr>
          <w:noProof/>
          <w:sz w:val="24"/>
          <w:szCs w:val="24"/>
        </w:rPr>
        <w:t xml:space="preserve">Hasanah R.M, &amp; Ely Siswanto. (2019). Kinerja Keuangan Perusahaan </w:t>
      </w:r>
      <w:r w:rsidRPr="00F94AC4">
        <w:rPr>
          <w:noProof/>
          <w:sz w:val="24"/>
          <w:szCs w:val="24"/>
        </w:rPr>
        <w:lastRenderedPageBreak/>
        <w:t xml:space="preserve">Asuransi Jiwa Konvensional Di Indonesia Periode 2015-2018. </w:t>
      </w:r>
      <w:r w:rsidRPr="00F94AC4">
        <w:rPr>
          <w:sz w:val="24"/>
          <w:szCs w:val="24"/>
        </w:rPr>
        <w:t>Jurnal Riset Manajemen Sains Indonesia (JRMSI) Fakultas Ekonomi Universitas Negeri Malang</w:t>
      </w:r>
      <w:r>
        <w:rPr>
          <w:sz w:val="24"/>
          <w:szCs w:val="24"/>
        </w:rPr>
        <w:t xml:space="preserve">. Vol 10, No. 1, 2019 </w:t>
      </w:r>
      <w:r w:rsidRPr="00F94AC4">
        <w:rPr>
          <w:sz w:val="24"/>
          <w:szCs w:val="24"/>
        </w:rPr>
        <w:t xml:space="preserve">e-ISSN: 2301-8313 </w:t>
      </w:r>
      <w:hyperlink r:id="rId10" w:history="1">
        <w:r w:rsidRPr="00F94AC4">
          <w:rPr>
            <w:rStyle w:val="Hyperlink"/>
            <w:sz w:val="24"/>
            <w:szCs w:val="24"/>
          </w:rPr>
          <w:t>http://doi.org/10.21009/JRMSI</w:t>
        </w:r>
      </w:hyperlink>
      <w:r w:rsidRPr="00F94AC4">
        <w:rPr>
          <w:sz w:val="24"/>
          <w:szCs w:val="24"/>
        </w:rPr>
        <w:t>.010.1.05.</w:t>
      </w:r>
    </w:p>
    <w:p w:rsidR="005F2608" w:rsidRDefault="005F2608" w:rsidP="005F2608">
      <w:pPr>
        <w:pStyle w:val="Default"/>
        <w:ind w:left="567"/>
        <w:jc w:val="both"/>
      </w:pPr>
    </w:p>
    <w:p w:rsidR="005F2608" w:rsidRPr="00F07DC2" w:rsidRDefault="005F2608" w:rsidP="005F2608">
      <w:pPr>
        <w:adjustRightInd w:val="0"/>
        <w:ind w:left="567"/>
        <w:jc w:val="both"/>
        <w:rPr>
          <w:sz w:val="24"/>
          <w:szCs w:val="24"/>
        </w:rPr>
      </w:pPr>
      <w:r w:rsidRPr="00F07DC2">
        <w:rPr>
          <w:noProof/>
          <w:sz w:val="24"/>
          <w:szCs w:val="24"/>
        </w:rPr>
        <w:t xml:space="preserve">Hapsary E. I. (2012). Kekuatan Rasio Keuangan Dalam Memprediksi Kondisi </w:t>
      </w:r>
      <w:r w:rsidRPr="00F07DC2">
        <w:rPr>
          <w:i/>
          <w:noProof/>
          <w:sz w:val="24"/>
          <w:szCs w:val="24"/>
        </w:rPr>
        <w:t>Financial Distress</w:t>
      </w:r>
      <w:r w:rsidRPr="00F07DC2">
        <w:rPr>
          <w:noProof/>
          <w:sz w:val="24"/>
          <w:szCs w:val="24"/>
        </w:rPr>
        <w:t xml:space="preserve"> Perusahaan Manufaktur Di Bei. </w:t>
      </w:r>
      <w:r w:rsidRPr="00F07DC2">
        <w:rPr>
          <w:iCs/>
          <w:noProof/>
          <w:sz w:val="24"/>
          <w:szCs w:val="24"/>
        </w:rPr>
        <w:t>Jurnal Dinamika Manajemen</w:t>
      </w:r>
      <w:r w:rsidRPr="00F07DC2">
        <w:rPr>
          <w:noProof/>
          <w:sz w:val="24"/>
          <w:szCs w:val="24"/>
        </w:rPr>
        <w:t xml:space="preserve">, </w:t>
      </w:r>
      <w:r w:rsidRPr="00F07DC2">
        <w:rPr>
          <w:sz w:val="24"/>
          <w:szCs w:val="24"/>
        </w:rPr>
        <w:t xml:space="preserve">Fakultas Ekonomi, Universitas Negeri Semarang, </w:t>
      </w:r>
      <w:r w:rsidRPr="00F07DC2">
        <w:rPr>
          <w:iCs/>
          <w:noProof/>
          <w:sz w:val="24"/>
          <w:szCs w:val="24"/>
        </w:rPr>
        <w:t>3</w:t>
      </w:r>
      <w:r w:rsidRPr="00F07DC2">
        <w:rPr>
          <w:noProof/>
          <w:sz w:val="24"/>
          <w:szCs w:val="24"/>
        </w:rPr>
        <w:t>(2), 101–109.</w:t>
      </w:r>
      <w:r>
        <w:rPr>
          <w:sz w:val="24"/>
          <w:szCs w:val="24"/>
        </w:rPr>
        <w:t xml:space="preserve"> </w:t>
      </w:r>
      <w:r w:rsidRPr="00F07DC2">
        <w:rPr>
          <w:sz w:val="24"/>
          <w:szCs w:val="24"/>
        </w:rPr>
        <w:t>ISSN 2086-0668 (cetak)2337-5434(online). http://journal.unnes.ac.id/nju/index.php/jdm.</w:t>
      </w:r>
    </w:p>
    <w:p w:rsidR="005F2608" w:rsidRPr="00F07DC2" w:rsidRDefault="005F2608" w:rsidP="005F2608">
      <w:pPr>
        <w:adjustRightInd w:val="0"/>
        <w:ind w:left="567"/>
        <w:jc w:val="both"/>
        <w:rPr>
          <w:noProof/>
          <w:sz w:val="24"/>
          <w:szCs w:val="24"/>
        </w:rPr>
      </w:pPr>
      <w:r w:rsidRPr="00F07DC2">
        <w:rPr>
          <w:noProof/>
          <w:sz w:val="24"/>
          <w:szCs w:val="24"/>
        </w:rPr>
        <w:t xml:space="preserve">Kholis Dan Sumarmawati,  Dkk. (2018). Faktor-Faktor Yang Mempengaruhi Nilai Perusahaan. </w:t>
      </w:r>
      <w:r w:rsidRPr="00F07DC2">
        <w:rPr>
          <w:iCs/>
          <w:noProof/>
          <w:sz w:val="24"/>
          <w:szCs w:val="24"/>
        </w:rPr>
        <w:t>Jurnal Analisis Bisnis Ekonomi</w:t>
      </w:r>
      <w:r w:rsidRPr="00F07DC2">
        <w:rPr>
          <w:noProof/>
          <w:sz w:val="24"/>
          <w:szCs w:val="24"/>
        </w:rPr>
        <w:t xml:space="preserve">, </w:t>
      </w:r>
      <w:r w:rsidRPr="00F07DC2">
        <w:rPr>
          <w:sz w:val="24"/>
          <w:szCs w:val="24"/>
        </w:rPr>
        <w:t>Sekolah Tinggi Ilmu Ekonomi Surakarta</w:t>
      </w:r>
      <w:r w:rsidRPr="00F07DC2">
        <w:rPr>
          <w:iCs/>
          <w:noProof/>
          <w:sz w:val="24"/>
          <w:szCs w:val="24"/>
        </w:rPr>
        <w:t xml:space="preserve"> . 16</w:t>
      </w:r>
      <w:r w:rsidRPr="00F07DC2">
        <w:rPr>
          <w:noProof/>
          <w:sz w:val="24"/>
          <w:szCs w:val="24"/>
        </w:rPr>
        <w:t>(1).</w:t>
      </w:r>
    </w:p>
    <w:p w:rsidR="005F2608" w:rsidRDefault="005F2608" w:rsidP="005F2608">
      <w:pPr>
        <w:adjustRightInd w:val="0"/>
        <w:ind w:left="567"/>
        <w:jc w:val="both"/>
        <w:rPr>
          <w:noProof/>
          <w:sz w:val="24"/>
          <w:szCs w:val="24"/>
        </w:rPr>
      </w:pPr>
    </w:p>
    <w:p w:rsidR="005F2608" w:rsidRDefault="005F2608" w:rsidP="005F2608">
      <w:pPr>
        <w:adjustRightInd w:val="0"/>
        <w:ind w:left="567"/>
        <w:jc w:val="both"/>
        <w:rPr>
          <w:noProof/>
          <w:sz w:val="24"/>
          <w:szCs w:val="24"/>
        </w:rPr>
      </w:pPr>
      <w:r w:rsidRPr="00EE03F9">
        <w:rPr>
          <w:noProof/>
          <w:sz w:val="24"/>
          <w:szCs w:val="24"/>
        </w:rPr>
        <w:t xml:space="preserve">Kurniawan, Y. (2017). </w:t>
      </w:r>
      <w:r w:rsidRPr="005F5625">
        <w:rPr>
          <w:iCs/>
          <w:noProof/>
          <w:sz w:val="24"/>
          <w:szCs w:val="24"/>
        </w:rPr>
        <w:t xml:space="preserve">Pengaruh Tingkat Hutang Dan Profitabilitas Terhadap Nilai Pasar Perusahaan Dengan </w:t>
      </w:r>
      <w:r w:rsidRPr="005F5625">
        <w:rPr>
          <w:i/>
          <w:iCs/>
          <w:noProof/>
          <w:sz w:val="24"/>
          <w:szCs w:val="24"/>
        </w:rPr>
        <w:t>Financial Distress</w:t>
      </w:r>
      <w:r w:rsidRPr="005F5625">
        <w:rPr>
          <w:iCs/>
          <w:noProof/>
          <w:sz w:val="24"/>
          <w:szCs w:val="24"/>
        </w:rPr>
        <w:t xml:space="preserve"> Sebagai Pemoderasi</w:t>
      </w:r>
      <w:r w:rsidRPr="005F5625">
        <w:rPr>
          <w:noProof/>
          <w:sz w:val="24"/>
          <w:szCs w:val="24"/>
        </w:rPr>
        <w:t>.</w:t>
      </w:r>
      <w:r w:rsidRPr="00F07DC2">
        <w:rPr>
          <w:noProof/>
          <w:sz w:val="24"/>
          <w:szCs w:val="24"/>
        </w:rPr>
        <w:t xml:space="preserve"> </w:t>
      </w:r>
      <w:r>
        <w:rPr>
          <w:noProof/>
          <w:sz w:val="24"/>
          <w:szCs w:val="24"/>
        </w:rPr>
        <w:t xml:space="preserve">Jurnal. </w:t>
      </w:r>
      <w:r>
        <w:rPr>
          <w:sz w:val="24"/>
          <w:szCs w:val="24"/>
        </w:rPr>
        <w:t xml:space="preserve">Prodi Akuntansi Fakultas Ekonomi Universitas Maritim Raja Ali Haji. </w:t>
      </w:r>
    </w:p>
    <w:p w:rsidR="005F2608" w:rsidRPr="005F5625" w:rsidRDefault="005F2608" w:rsidP="005F2608">
      <w:pPr>
        <w:adjustRightInd w:val="0"/>
        <w:ind w:left="567"/>
        <w:jc w:val="both"/>
        <w:rPr>
          <w:noProof/>
          <w:sz w:val="24"/>
          <w:szCs w:val="24"/>
        </w:rPr>
      </w:pPr>
      <w:r w:rsidRPr="00EE03F9">
        <w:rPr>
          <w:noProof/>
          <w:sz w:val="24"/>
          <w:szCs w:val="24"/>
        </w:rPr>
        <w:t>Kurniawati, S. (2016). Analisis Kebangkrutan Dengan</w:t>
      </w:r>
      <w:r w:rsidRPr="005F5625">
        <w:rPr>
          <w:i/>
          <w:noProof/>
          <w:sz w:val="24"/>
          <w:szCs w:val="24"/>
        </w:rPr>
        <w:t xml:space="preserve"> Model Altman Z-Score</w:t>
      </w:r>
      <w:r w:rsidRPr="00EE03F9">
        <w:rPr>
          <w:noProof/>
          <w:sz w:val="24"/>
          <w:szCs w:val="24"/>
        </w:rPr>
        <w:t xml:space="preserve"> Pada Perusahaan Subsektor Logam &amp; Sejenisnya Di BEI Periode 2014. </w:t>
      </w:r>
      <w:r w:rsidRPr="005F5625">
        <w:rPr>
          <w:iCs/>
          <w:noProof/>
          <w:sz w:val="24"/>
          <w:szCs w:val="24"/>
        </w:rPr>
        <w:t>Seminar Nasional Cendikiawan 2016</w:t>
      </w:r>
      <w:r w:rsidRPr="005F5625">
        <w:rPr>
          <w:noProof/>
          <w:sz w:val="24"/>
          <w:szCs w:val="24"/>
        </w:rPr>
        <w:t xml:space="preserve">, </w:t>
      </w:r>
      <w:r>
        <w:rPr>
          <w:noProof/>
          <w:sz w:val="24"/>
          <w:szCs w:val="24"/>
        </w:rPr>
        <w:t xml:space="preserve">Prosiding 2016. </w:t>
      </w:r>
      <w:r w:rsidRPr="002F7B42">
        <w:rPr>
          <w:sz w:val="24"/>
          <w:szCs w:val="24"/>
        </w:rPr>
        <w:t>Sekolah Tinggi Ilmu Ekonomi Indonesia Rawamangun</w:t>
      </w:r>
      <w:r>
        <w:rPr>
          <w:noProof/>
          <w:sz w:val="24"/>
          <w:szCs w:val="24"/>
        </w:rPr>
        <w:t xml:space="preserve">. </w:t>
      </w:r>
      <w:r w:rsidRPr="002F7B42">
        <w:rPr>
          <w:color w:val="000000" w:themeColor="text1"/>
          <w:sz w:val="24"/>
          <w:szCs w:val="24"/>
        </w:rPr>
        <w:t>ISSN (E) : 2540-7589</w:t>
      </w:r>
      <w:r>
        <w:rPr>
          <w:color w:val="000000" w:themeColor="text1"/>
          <w:sz w:val="24"/>
          <w:szCs w:val="24"/>
        </w:rPr>
        <w:t xml:space="preserve">, </w:t>
      </w:r>
      <w:r w:rsidRPr="002F7B42">
        <w:rPr>
          <w:color w:val="000000" w:themeColor="text1"/>
          <w:sz w:val="24"/>
          <w:szCs w:val="24"/>
        </w:rPr>
        <w:t>ISSN (P) : 2460-8696</w:t>
      </w:r>
      <w:r w:rsidRPr="005F5625">
        <w:rPr>
          <w:noProof/>
          <w:sz w:val="24"/>
          <w:szCs w:val="24"/>
        </w:rPr>
        <w:t>.</w:t>
      </w:r>
    </w:p>
    <w:p w:rsidR="005F2608" w:rsidRDefault="005F2608" w:rsidP="005F2608">
      <w:pPr>
        <w:adjustRightInd w:val="0"/>
        <w:ind w:left="567"/>
        <w:jc w:val="both"/>
        <w:rPr>
          <w:iCs/>
          <w:noProof/>
          <w:sz w:val="24"/>
          <w:szCs w:val="24"/>
        </w:rPr>
      </w:pPr>
      <w:r w:rsidRPr="00C37842">
        <w:rPr>
          <w:noProof/>
          <w:sz w:val="24"/>
          <w:szCs w:val="24"/>
        </w:rPr>
        <w:t>M</w:t>
      </w:r>
      <w:r>
        <w:rPr>
          <w:noProof/>
          <w:sz w:val="24"/>
          <w:szCs w:val="24"/>
        </w:rPr>
        <w:t>aulina R Dan Murtadha M.A. (2019</w:t>
      </w:r>
      <w:r w:rsidRPr="00C37842">
        <w:rPr>
          <w:noProof/>
          <w:sz w:val="24"/>
          <w:szCs w:val="24"/>
        </w:rPr>
        <w:t xml:space="preserve">). </w:t>
      </w:r>
      <w:r w:rsidRPr="00C37842">
        <w:rPr>
          <w:iCs/>
          <w:noProof/>
          <w:sz w:val="24"/>
          <w:szCs w:val="24"/>
        </w:rPr>
        <w:t xml:space="preserve">Pengaruh Profitabilitas Terhadap </w:t>
      </w:r>
      <w:r w:rsidRPr="005F5625">
        <w:rPr>
          <w:i/>
          <w:iCs/>
          <w:noProof/>
          <w:sz w:val="24"/>
          <w:szCs w:val="24"/>
        </w:rPr>
        <w:t>Financial Distress</w:t>
      </w:r>
      <w:r w:rsidRPr="00C37842">
        <w:rPr>
          <w:iCs/>
          <w:noProof/>
          <w:sz w:val="24"/>
          <w:szCs w:val="24"/>
        </w:rPr>
        <w:t xml:space="preserve"> Dan Dampaknya Terhadap Nilai Perusahaan Pada Perusahaan Sub Sektor Infrastruktur, Utilitas, Transportasi Yang Terdaftar Di Bursa Efek Indonesia 2011-2015.</w:t>
      </w:r>
      <w:r w:rsidRPr="00F07DC2">
        <w:rPr>
          <w:iCs/>
          <w:noProof/>
          <w:color w:val="000000" w:themeColor="text1"/>
          <w:sz w:val="24"/>
          <w:szCs w:val="24"/>
        </w:rPr>
        <w:t xml:space="preserve"> </w:t>
      </w:r>
      <w:r w:rsidRPr="00262F6E">
        <w:rPr>
          <w:iCs/>
          <w:noProof/>
          <w:color w:val="000000" w:themeColor="text1"/>
          <w:sz w:val="24"/>
          <w:szCs w:val="24"/>
        </w:rPr>
        <w:t xml:space="preserve">Jurnal </w:t>
      </w:r>
      <w:r w:rsidRPr="00262F6E">
        <w:rPr>
          <w:iCs/>
          <w:color w:val="000000" w:themeColor="text1"/>
          <w:sz w:val="24"/>
          <w:szCs w:val="24"/>
          <w:shd w:val="clear" w:color="auto" w:fill="FFFFFF"/>
        </w:rPr>
        <w:t>Akbis: Media Riset Akuntansi dan Bisnis</w:t>
      </w:r>
      <w:r w:rsidRPr="00262F6E">
        <w:rPr>
          <w:color w:val="000000" w:themeColor="text1"/>
          <w:sz w:val="24"/>
          <w:szCs w:val="24"/>
          <w:shd w:val="clear" w:color="auto" w:fill="FFFFFF"/>
        </w:rPr>
        <w:t>, </w:t>
      </w:r>
      <w:r w:rsidRPr="00262F6E">
        <w:rPr>
          <w:iCs/>
          <w:color w:val="000000" w:themeColor="text1"/>
          <w:sz w:val="24"/>
          <w:szCs w:val="24"/>
          <w:shd w:val="clear" w:color="auto" w:fill="FFFFFF"/>
        </w:rPr>
        <w:t>3</w:t>
      </w:r>
      <w:r w:rsidRPr="00262F6E">
        <w:rPr>
          <w:color w:val="000000" w:themeColor="text1"/>
          <w:sz w:val="24"/>
          <w:szCs w:val="24"/>
          <w:shd w:val="clear" w:color="auto" w:fill="FFFFFF"/>
        </w:rPr>
        <w:t>(2)</w:t>
      </w:r>
      <w:r w:rsidRPr="00262F6E">
        <w:rPr>
          <w:iCs/>
          <w:noProof/>
          <w:color w:val="000000" w:themeColor="text1"/>
          <w:sz w:val="24"/>
          <w:szCs w:val="24"/>
        </w:rPr>
        <w:t xml:space="preserve"> </w:t>
      </w:r>
      <w:r w:rsidRPr="00262F6E">
        <w:rPr>
          <w:color w:val="000000" w:themeColor="text1"/>
          <w:sz w:val="24"/>
          <w:szCs w:val="24"/>
        </w:rPr>
        <w:t>Universitas Teuku Umar.</w:t>
      </w:r>
    </w:p>
    <w:p w:rsidR="005F2608" w:rsidRDefault="005F2608" w:rsidP="005F2608">
      <w:pPr>
        <w:adjustRightInd w:val="0"/>
        <w:ind w:left="567"/>
        <w:jc w:val="both"/>
        <w:rPr>
          <w:iCs/>
          <w:noProof/>
          <w:sz w:val="24"/>
          <w:szCs w:val="24"/>
        </w:rPr>
      </w:pPr>
    </w:p>
    <w:p w:rsidR="005F2608" w:rsidRPr="00F07DC2" w:rsidRDefault="005F2608" w:rsidP="005F2608">
      <w:pPr>
        <w:adjustRightInd w:val="0"/>
        <w:ind w:left="567"/>
        <w:jc w:val="both"/>
        <w:rPr>
          <w:sz w:val="24"/>
          <w:szCs w:val="24"/>
          <w:shd w:val="clear" w:color="auto" w:fill="FFFFFF"/>
        </w:rPr>
      </w:pPr>
      <w:r w:rsidRPr="00F07DC2">
        <w:rPr>
          <w:sz w:val="24"/>
          <w:szCs w:val="24"/>
          <w:shd w:val="clear" w:color="auto" w:fill="FFFFFF"/>
        </w:rPr>
        <w:t>Mega, D. P. (2019). </w:t>
      </w:r>
      <w:r w:rsidRPr="00F07DC2">
        <w:rPr>
          <w:iCs/>
          <w:sz w:val="24"/>
          <w:szCs w:val="24"/>
          <w:shd w:val="clear" w:color="auto" w:fill="FFFFFF"/>
        </w:rPr>
        <w:t xml:space="preserve">Pengaruh </w:t>
      </w:r>
      <w:r w:rsidRPr="00F07DC2">
        <w:rPr>
          <w:i/>
          <w:iCs/>
          <w:sz w:val="24"/>
          <w:szCs w:val="24"/>
          <w:shd w:val="clear" w:color="auto" w:fill="FFFFFF"/>
        </w:rPr>
        <w:t>Financial Distress</w:t>
      </w:r>
      <w:r w:rsidRPr="00F07DC2">
        <w:rPr>
          <w:iCs/>
          <w:sz w:val="24"/>
          <w:szCs w:val="24"/>
          <w:shd w:val="clear" w:color="auto" w:fill="FFFFFF"/>
        </w:rPr>
        <w:t xml:space="preserve"> Terhadap Nilai Perusahaan (Studi Pada Perusahaan Pertambangan Yang Terdaftar di BEI Pada Tahun 2013-2017)</w:t>
      </w:r>
      <w:r w:rsidRPr="00F07DC2">
        <w:rPr>
          <w:sz w:val="24"/>
          <w:szCs w:val="24"/>
          <w:shd w:val="clear" w:color="auto" w:fill="FFFFFF"/>
        </w:rPr>
        <w:t> </w:t>
      </w:r>
      <w:r w:rsidRPr="00F07DC2">
        <w:rPr>
          <w:iCs/>
          <w:sz w:val="24"/>
          <w:szCs w:val="24"/>
          <w:shd w:val="clear" w:color="auto" w:fill="FFFFFF"/>
        </w:rPr>
        <w:t xml:space="preserve">Skripsi Akuntansi, Fakultas Ekonomi,  </w:t>
      </w:r>
      <w:r w:rsidRPr="00F07DC2">
        <w:rPr>
          <w:sz w:val="24"/>
          <w:szCs w:val="24"/>
          <w:shd w:val="clear" w:color="auto" w:fill="FFFFFF"/>
        </w:rPr>
        <w:t>Universitas Andalas, 2019.</w:t>
      </w:r>
    </w:p>
    <w:p w:rsidR="005F2608" w:rsidRPr="00B70AB2" w:rsidRDefault="005F2608" w:rsidP="005F2608">
      <w:pPr>
        <w:adjustRightInd w:val="0"/>
        <w:ind w:left="567"/>
        <w:jc w:val="both"/>
        <w:rPr>
          <w:noProof/>
          <w:sz w:val="24"/>
          <w:szCs w:val="24"/>
        </w:rPr>
      </w:pPr>
    </w:p>
    <w:p w:rsidR="005F2608" w:rsidRDefault="005F2608" w:rsidP="005F2608">
      <w:pPr>
        <w:adjustRightInd w:val="0"/>
        <w:ind w:left="567"/>
        <w:jc w:val="both"/>
        <w:rPr>
          <w:noProof/>
          <w:sz w:val="24"/>
          <w:szCs w:val="24"/>
        </w:rPr>
      </w:pPr>
      <w:r w:rsidRPr="00C37842">
        <w:rPr>
          <w:noProof/>
          <w:sz w:val="24"/>
          <w:szCs w:val="24"/>
        </w:rPr>
        <w:t xml:space="preserve">Rahman, A. (2015). Pengaruh Kebijakan Dividen, Kebijakan Utang, Keputusan Investasi Dan Profitabilitas Terhadap Nilai Perusahaan Pada Perusahaan Manufaktur Yang Terdaftar Di BEI. </w:t>
      </w:r>
      <w:r>
        <w:rPr>
          <w:noProof/>
          <w:sz w:val="24"/>
          <w:szCs w:val="24"/>
        </w:rPr>
        <w:t xml:space="preserve">Jurnal </w:t>
      </w:r>
      <w:r w:rsidRPr="00C37842">
        <w:rPr>
          <w:i/>
          <w:iCs/>
          <w:noProof/>
          <w:sz w:val="24"/>
          <w:szCs w:val="24"/>
        </w:rPr>
        <w:t>Faculty Of Economics</w:t>
      </w:r>
      <w:r w:rsidRPr="00C37842">
        <w:rPr>
          <w:iCs/>
          <w:noProof/>
          <w:sz w:val="24"/>
          <w:szCs w:val="24"/>
        </w:rPr>
        <w:t xml:space="preserve"> </w:t>
      </w:r>
      <w:r w:rsidRPr="00F07DC2">
        <w:rPr>
          <w:i/>
          <w:iCs/>
          <w:noProof/>
          <w:sz w:val="24"/>
          <w:szCs w:val="24"/>
        </w:rPr>
        <w:t>Riau University</w:t>
      </w:r>
      <w:r w:rsidRPr="00C37842">
        <w:rPr>
          <w:iCs/>
          <w:noProof/>
          <w:sz w:val="24"/>
          <w:szCs w:val="24"/>
        </w:rPr>
        <w:t>, Pekanbaru, Indonesia</w:t>
      </w:r>
      <w:r w:rsidRPr="00C37842">
        <w:rPr>
          <w:noProof/>
          <w:sz w:val="24"/>
          <w:szCs w:val="24"/>
        </w:rPr>
        <w:t xml:space="preserve">, </w:t>
      </w:r>
      <w:r w:rsidRPr="00C37842">
        <w:rPr>
          <w:iCs/>
          <w:noProof/>
          <w:sz w:val="24"/>
          <w:szCs w:val="24"/>
        </w:rPr>
        <w:t>2</w:t>
      </w:r>
      <w:r w:rsidRPr="00C37842">
        <w:rPr>
          <w:noProof/>
          <w:sz w:val="24"/>
          <w:szCs w:val="24"/>
        </w:rPr>
        <w:t>(2).</w:t>
      </w:r>
    </w:p>
    <w:p w:rsidR="005F2608" w:rsidRPr="00C37842" w:rsidRDefault="005F2608" w:rsidP="005F2608">
      <w:pPr>
        <w:adjustRightInd w:val="0"/>
        <w:ind w:left="567"/>
        <w:jc w:val="both"/>
        <w:rPr>
          <w:noProof/>
          <w:sz w:val="24"/>
          <w:szCs w:val="24"/>
        </w:rPr>
      </w:pPr>
    </w:p>
    <w:p w:rsidR="005F2608" w:rsidRDefault="005F2608" w:rsidP="005F2608">
      <w:pPr>
        <w:adjustRightInd w:val="0"/>
        <w:ind w:left="567"/>
        <w:jc w:val="both"/>
        <w:rPr>
          <w:noProof/>
          <w:sz w:val="24"/>
          <w:szCs w:val="24"/>
        </w:rPr>
      </w:pPr>
      <w:r w:rsidRPr="00C37842">
        <w:rPr>
          <w:noProof/>
          <w:sz w:val="24"/>
          <w:szCs w:val="24"/>
        </w:rPr>
        <w:t xml:space="preserve">Ratna I Dan Marwati. (2018). Analisis Faktor- Faktor Yang Mempengaruhi Kondisi </w:t>
      </w:r>
      <w:r w:rsidRPr="00C37842">
        <w:rPr>
          <w:i/>
          <w:noProof/>
          <w:sz w:val="24"/>
          <w:szCs w:val="24"/>
        </w:rPr>
        <w:t>Financial Distress</w:t>
      </w:r>
      <w:r w:rsidRPr="00C37842">
        <w:rPr>
          <w:noProof/>
          <w:sz w:val="24"/>
          <w:szCs w:val="24"/>
        </w:rPr>
        <w:t xml:space="preserve"> Pada Perusah</w:t>
      </w:r>
      <w:r>
        <w:rPr>
          <w:noProof/>
          <w:sz w:val="24"/>
          <w:szCs w:val="24"/>
        </w:rPr>
        <w:t>aan Yang Delisting Dari Jakarta</w:t>
      </w:r>
      <w:r w:rsidRPr="005F2608">
        <w:rPr>
          <w:noProof/>
          <w:sz w:val="24"/>
          <w:szCs w:val="24"/>
        </w:rPr>
        <w:t xml:space="preserve"> </w:t>
      </w:r>
      <w:r w:rsidRPr="00C37842">
        <w:rPr>
          <w:noProof/>
          <w:sz w:val="24"/>
          <w:szCs w:val="24"/>
        </w:rPr>
        <w:t xml:space="preserve">Islamic Index Tahun 2012-2016. </w:t>
      </w:r>
      <w:r>
        <w:rPr>
          <w:noProof/>
          <w:sz w:val="24"/>
          <w:szCs w:val="24"/>
        </w:rPr>
        <w:t xml:space="preserve">Jurnal </w:t>
      </w:r>
      <w:r w:rsidRPr="00C37842">
        <w:rPr>
          <w:iCs/>
          <w:noProof/>
          <w:sz w:val="24"/>
          <w:szCs w:val="24"/>
        </w:rPr>
        <w:t>Islamic Banking And Finance</w:t>
      </w:r>
      <w:r>
        <w:rPr>
          <w:noProof/>
          <w:sz w:val="24"/>
          <w:szCs w:val="24"/>
        </w:rPr>
        <w:t xml:space="preserve">, </w:t>
      </w:r>
      <w:r w:rsidRPr="00262F6E">
        <w:rPr>
          <w:iCs/>
          <w:sz w:val="24"/>
          <w:szCs w:val="24"/>
        </w:rPr>
        <w:t>Fakultas Ekonomi dan Ilmu Sosial UIN SUSKA RIAU</w:t>
      </w:r>
      <w:r>
        <w:rPr>
          <w:iCs/>
          <w:noProof/>
          <w:sz w:val="24"/>
          <w:szCs w:val="24"/>
        </w:rPr>
        <w:t xml:space="preserve">. </w:t>
      </w:r>
      <w:r w:rsidRPr="00C37842">
        <w:rPr>
          <w:iCs/>
          <w:noProof/>
          <w:sz w:val="24"/>
          <w:szCs w:val="24"/>
        </w:rPr>
        <w:t>1</w:t>
      </w:r>
      <w:r w:rsidRPr="00C37842">
        <w:rPr>
          <w:noProof/>
          <w:sz w:val="24"/>
          <w:szCs w:val="24"/>
        </w:rPr>
        <w:t>(1), 51–62. Https://Doi.Org/10.25299/Jtb.2018.Vol1(1).2044</w:t>
      </w:r>
      <w:r>
        <w:rPr>
          <w:noProof/>
          <w:sz w:val="24"/>
          <w:szCs w:val="24"/>
        </w:rPr>
        <w:t xml:space="preserve">. </w:t>
      </w:r>
      <w:r w:rsidRPr="00262F6E">
        <w:rPr>
          <w:sz w:val="24"/>
          <w:szCs w:val="24"/>
        </w:rPr>
        <w:t>ISSN 2621-6833</w:t>
      </w:r>
      <w:r>
        <w:rPr>
          <w:bCs/>
          <w:sz w:val="24"/>
          <w:szCs w:val="24"/>
        </w:rPr>
        <w:t xml:space="preserve">, </w:t>
      </w:r>
      <w:r>
        <w:rPr>
          <w:sz w:val="24"/>
          <w:szCs w:val="24"/>
        </w:rPr>
        <w:t>e-ISSN 2621-7465</w:t>
      </w:r>
    </w:p>
    <w:p w:rsidR="005F2608" w:rsidRDefault="005F2608" w:rsidP="005F2608">
      <w:pPr>
        <w:adjustRightInd w:val="0"/>
        <w:ind w:left="567"/>
        <w:jc w:val="both"/>
        <w:rPr>
          <w:noProof/>
          <w:sz w:val="24"/>
          <w:szCs w:val="24"/>
        </w:rPr>
      </w:pPr>
    </w:p>
    <w:p w:rsidR="005F2608" w:rsidRPr="005F2608" w:rsidRDefault="005F2608" w:rsidP="005F2608">
      <w:pPr>
        <w:adjustRightInd w:val="0"/>
        <w:ind w:left="567"/>
        <w:jc w:val="both"/>
        <w:rPr>
          <w:noProof/>
          <w:sz w:val="24"/>
          <w:szCs w:val="24"/>
          <w:lang w:val="id-ID"/>
        </w:rPr>
        <w:sectPr w:rsidR="005F2608" w:rsidRPr="005F2608" w:rsidSect="005F2608">
          <w:headerReference w:type="first" r:id="rId11"/>
          <w:footerReference w:type="first" r:id="rId12"/>
          <w:type w:val="continuous"/>
          <w:pgSz w:w="11906" w:h="16838"/>
          <w:pgMar w:top="2268" w:right="1701" w:bottom="1701" w:left="2268" w:header="708" w:footer="708" w:gutter="0"/>
          <w:cols w:space="708"/>
          <w:titlePg/>
          <w:docGrid w:linePitch="360"/>
        </w:sectPr>
      </w:pPr>
    </w:p>
    <w:p w:rsidR="005F2608" w:rsidRDefault="005F2608" w:rsidP="005F2608">
      <w:pPr>
        <w:adjustRightInd w:val="0"/>
        <w:ind w:left="567"/>
        <w:jc w:val="both"/>
        <w:rPr>
          <w:noProof/>
          <w:sz w:val="24"/>
          <w:szCs w:val="24"/>
          <w:lang w:val="id-ID"/>
        </w:rPr>
      </w:pPr>
      <w:r w:rsidRPr="00EE03F9">
        <w:rPr>
          <w:noProof/>
          <w:sz w:val="24"/>
          <w:szCs w:val="24"/>
        </w:rPr>
        <w:lastRenderedPageBreak/>
        <w:t xml:space="preserve">Sari Oivian.N.P. (2017). Kinerja Keuangan Dan Sensitivitas Suku Bunga Dalam Memprediksi </w:t>
      </w:r>
      <w:r w:rsidRPr="005F5625">
        <w:rPr>
          <w:i/>
          <w:noProof/>
          <w:sz w:val="24"/>
          <w:szCs w:val="24"/>
        </w:rPr>
        <w:t>Financial Distress</w:t>
      </w:r>
      <w:r w:rsidRPr="00EE03F9">
        <w:rPr>
          <w:noProof/>
          <w:sz w:val="24"/>
          <w:szCs w:val="24"/>
        </w:rPr>
        <w:t xml:space="preserve"> Perusahaan Manufaktur Di BEI Periode 2011-2015.</w:t>
      </w:r>
      <w:r w:rsidRPr="00310729">
        <w:rPr>
          <w:noProof/>
          <w:sz w:val="24"/>
          <w:szCs w:val="24"/>
        </w:rPr>
        <w:t xml:space="preserve"> Skripsi </w:t>
      </w:r>
      <w:r w:rsidRPr="00310729">
        <w:rPr>
          <w:sz w:val="24"/>
          <w:szCs w:val="24"/>
        </w:rPr>
        <w:t>Program Studi Manajemen.</w:t>
      </w:r>
      <w:r w:rsidRPr="00310729">
        <w:rPr>
          <w:noProof/>
          <w:sz w:val="24"/>
          <w:szCs w:val="24"/>
        </w:rPr>
        <w:t xml:space="preserve"> </w:t>
      </w:r>
      <w:r w:rsidRPr="005F5625">
        <w:rPr>
          <w:iCs/>
          <w:noProof/>
          <w:sz w:val="24"/>
          <w:szCs w:val="24"/>
        </w:rPr>
        <w:t>STIEPerbanas Surabaya</w:t>
      </w:r>
      <w:r w:rsidRPr="005F5625">
        <w:rPr>
          <w:noProof/>
          <w:sz w:val="24"/>
          <w:szCs w:val="24"/>
        </w:rPr>
        <w:t>.</w:t>
      </w:r>
    </w:p>
    <w:p w:rsidR="003858DF" w:rsidRPr="003858DF" w:rsidRDefault="003858DF" w:rsidP="005F2608">
      <w:pPr>
        <w:adjustRightInd w:val="0"/>
        <w:ind w:left="567"/>
        <w:jc w:val="both"/>
        <w:rPr>
          <w:noProof/>
          <w:sz w:val="24"/>
          <w:szCs w:val="24"/>
          <w:lang w:val="id-ID"/>
        </w:rPr>
      </w:pPr>
    </w:p>
    <w:p w:rsidR="005F2608" w:rsidRDefault="005F2608" w:rsidP="005F2608">
      <w:pPr>
        <w:adjustRightInd w:val="0"/>
        <w:ind w:left="567"/>
        <w:jc w:val="both"/>
        <w:rPr>
          <w:noProof/>
          <w:sz w:val="24"/>
          <w:szCs w:val="24"/>
        </w:rPr>
      </w:pPr>
      <w:r w:rsidRPr="00C37842">
        <w:rPr>
          <w:noProof/>
          <w:sz w:val="24"/>
          <w:szCs w:val="24"/>
        </w:rPr>
        <w:t xml:space="preserve">Saputra W. (2016). Analysis </w:t>
      </w:r>
      <w:r w:rsidRPr="00C37842">
        <w:rPr>
          <w:i/>
          <w:noProof/>
          <w:sz w:val="24"/>
          <w:szCs w:val="24"/>
        </w:rPr>
        <w:t>Model Altman Z-Score</w:t>
      </w:r>
      <w:r w:rsidRPr="00C37842">
        <w:rPr>
          <w:noProof/>
          <w:sz w:val="24"/>
          <w:szCs w:val="24"/>
        </w:rPr>
        <w:t xml:space="preserve"> Dalam Memprediksi Going Concern Pada Perusahaan Asuransi Yang Listing Di Bursa Efek Indonesia Periode 2012-2016. </w:t>
      </w:r>
      <w:r>
        <w:rPr>
          <w:noProof/>
          <w:sz w:val="24"/>
          <w:szCs w:val="24"/>
        </w:rPr>
        <w:t xml:space="preserve">Jurnal </w:t>
      </w:r>
      <w:r w:rsidRPr="00C37842">
        <w:rPr>
          <w:iCs/>
          <w:noProof/>
          <w:sz w:val="24"/>
          <w:szCs w:val="24"/>
        </w:rPr>
        <w:t>Politeknik Praktisi Bandung</w:t>
      </w:r>
      <w:r w:rsidRPr="00C37842">
        <w:rPr>
          <w:noProof/>
          <w:sz w:val="24"/>
          <w:szCs w:val="24"/>
        </w:rPr>
        <w:t xml:space="preserve">, </w:t>
      </w:r>
      <w:r>
        <w:rPr>
          <w:sz w:val="24"/>
          <w:szCs w:val="24"/>
        </w:rPr>
        <w:t>Portofolio Volume 15, No. 1, Mei 2018 : 53 – 70 ISSN : 1829 -7188.</w:t>
      </w:r>
      <w:r w:rsidRPr="00C37842">
        <w:rPr>
          <w:noProof/>
          <w:sz w:val="24"/>
          <w:szCs w:val="24"/>
        </w:rPr>
        <w:t>.</w:t>
      </w:r>
    </w:p>
    <w:p w:rsidR="005F2608" w:rsidRDefault="005F2608" w:rsidP="005F2608">
      <w:pPr>
        <w:adjustRightInd w:val="0"/>
        <w:ind w:left="567"/>
        <w:jc w:val="both"/>
        <w:rPr>
          <w:noProof/>
          <w:sz w:val="24"/>
          <w:szCs w:val="24"/>
        </w:rPr>
      </w:pPr>
    </w:p>
    <w:p w:rsidR="005F2608" w:rsidRDefault="005F2608" w:rsidP="005F2608">
      <w:pPr>
        <w:adjustRightInd w:val="0"/>
        <w:ind w:left="567"/>
        <w:jc w:val="both"/>
        <w:rPr>
          <w:sz w:val="24"/>
          <w:szCs w:val="24"/>
          <w:lang w:val="id-ID"/>
        </w:rPr>
      </w:pPr>
      <w:r w:rsidRPr="00310729">
        <w:rPr>
          <w:noProof/>
          <w:sz w:val="24"/>
          <w:szCs w:val="24"/>
        </w:rPr>
        <w:t xml:space="preserve">Sinaga, M. N., &amp; Mangindaan, J. V. (2019). </w:t>
      </w:r>
      <w:r w:rsidRPr="00310729">
        <w:rPr>
          <w:iCs/>
          <w:noProof/>
          <w:sz w:val="24"/>
          <w:szCs w:val="24"/>
        </w:rPr>
        <w:t>Analisis Tingkat Kebangkrutan Pada Perusahaan Asuransi Yang Terdaftar Di Bursa Efek Indonesia</w:t>
      </w:r>
      <w:r w:rsidRPr="00310729">
        <w:rPr>
          <w:noProof/>
          <w:sz w:val="24"/>
          <w:szCs w:val="24"/>
        </w:rPr>
        <w:t xml:space="preserve">. </w:t>
      </w:r>
      <w:r w:rsidRPr="00310729">
        <w:rPr>
          <w:sz w:val="24"/>
          <w:szCs w:val="24"/>
        </w:rPr>
        <w:t xml:space="preserve">Jurnal Administrasi Bisnis. </w:t>
      </w:r>
      <w:r w:rsidRPr="00310729">
        <w:rPr>
          <w:iCs/>
          <w:sz w:val="24"/>
          <w:szCs w:val="24"/>
        </w:rPr>
        <w:t xml:space="preserve">Fakultas Ilmu Sosial dan Ilmu Politik Universitas Sam Ratulangi Manado </w:t>
      </w:r>
      <w:r w:rsidRPr="00310729">
        <w:rPr>
          <w:sz w:val="24"/>
          <w:szCs w:val="24"/>
        </w:rPr>
        <w:t xml:space="preserve">. </w:t>
      </w:r>
      <w:r w:rsidRPr="00310729">
        <w:rPr>
          <w:iCs/>
          <w:noProof/>
          <w:sz w:val="24"/>
          <w:szCs w:val="24"/>
        </w:rPr>
        <w:t>9</w:t>
      </w:r>
      <w:r w:rsidRPr="00310729">
        <w:rPr>
          <w:noProof/>
          <w:sz w:val="24"/>
          <w:szCs w:val="24"/>
        </w:rPr>
        <w:t>(2), 28–36.</w:t>
      </w:r>
      <w:r w:rsidRPr="00310729">
        <w:rPr>
          <w:sz w:val="24"/>
          <w:szCs w:val="24"/>
        </w:rPr>
        <w:t xml:space="preserve"> (p-ISSN 2338-9605; e-2655-206X)</w:t>
      </w:r>
    </w:p>
    <w:p w:rsidR="003858DF" w:rsidRPr="003858DF" w:rsidRDefault="003858DF" w:rsidP="005F2608">
      <w:pPr>
        <w:adjustRightInd w:val="0"/>
        <w:ind w:left="567"/>
        <w:jc w:val="both"/>
        <w:rPr>
          <w:noProof/>
          <w:sz w:val="24"/>
          <w:szCs w:val="24"/>
          <w:lang w:val="id-ID"/>
        </w:rPr>
      </w:pPr>
    </w:p>
    <w:p w:rsidR="005F2608" w:rsidRDefault="005F2608" w:rsidP="005F2608">
      <w:pPr>
        <w:adjustRightInd w:val="0"/>
        <w:ind w:left="567"/>
        <w:jc w:val="both"/>
        <w:rPr>
          <w:sz w:val="24"/>
          <w:szCs w:val="24"/>
          <w:shd w:val="clear" w:color="auto" w:fill="FFFFFF"/>
          <w:lang w:val="id-ID"/>
        </w:rPr>
      </w:pPr>
      <w:r>
        <w:rPr>
          <w:sz w:val="24"/>
          <w:szCs w:val="24"/>
          <w:shd w:val="clear" w:color="auto" w:fill="FFFFFF"/>
        </w:rPr>
        <w:t xml:space="preserve">Sudrajat, M. A. (2015). Pengaruh </w:t>
      </w:r>
      <w:r w:rsidRPr="00310729">
        <w:rPr>
          <w:i/>
          <w:sz w:val="24"/>
          <w:szCs w:val="24"/>
          <w:shd w:val="clear" w:color="auto" w:fill="FFFFFF"/>
        </w:rPr>
        <w:t>Financial Distress</w:t>
      </w:r>
      <w:r>
        <w:rPr>
          <w:sz w:val="24"/>
          <w:szCs w:val="24"/>
          <w:shd w:val="clear" w:color="auto" w:fill="FFFFFF"/>
        </w:rPr>
        <w:t xml:space="preserve"> Terhadap Nilai Perusahaan </w:t>
      </w:r>
      <w:r w:rsidRPr="008323EC">
        <w:rPr>
          <w:sz w:val="24"/>
          <w:szCs w:val="24"/>
          <w:shd w:val="clear" w:color="auto" w:fill="FFFFFF"/>
        </w:rPr>
        <w:t>Pada Perusahaan Survey I</w:t>
      </w:r>
      <w:r>
        <w:rPr>
          <w:sz w:val="24"/>
          <w:szCs w:val="24"/>
          <w:shd w:val="clear" w:color="auto" w:fill="FFFFFF"/>
        </w:rPr>
        <w:t>ICG.</w:t>
      </w:r>
      <w:r w:rsidRPr="00FB5D91">
        <w:rPr>
          <w:sz w:val="24"/>
          <w:szCs w:val="24"/>
          <w:shd w:val="clear" w:color="auto" w:fill="FFFFFF"/>
        </w:rPr>
        <w:t xml:space="preserve"> In </w:t>
      </w:r>
      <w:r w:rsidRPr="00FB5D91">
        <w:rPr>
          <w:i/>
          <w:iCs/>
          <w:sz w:val="24"/>
          <w:szCs w:val="24"/>
          <w:shd w:val="clear" w:color="auto" w:fill="FFFFFF"/>
        </w:rPr>
        <w:t>Fipa: Forum Ilmiah Pendidikan Akuntansi</w:t>
      </w:r>
      <w:r w:rsidRPr="00FB5D91">
        <w:rPr>
          <w:sz w:val="24"/>
          <w:szCs w:val="24"/>
          <w:shd w:val="clear" w:color="auto" w:fill="FFFFFF"/>
        </w:rPr>
        <w:t> (Vol. 3, No. 2).</w:t>
      </w:r>
    </w:p>
    <w:p w:rsidR="003858DF" w:rsidRPr="003858DF" w:rsidRDefault="003858DF" w:rsidP="005F2608">
      <w:pPr>
        <w:adjustRightInd w:val="0"/>
        <w:ind w:left="567"/>
        <w:jc w:val="both"/>
        <w:rPr>
          <w:noProof/>
          <w:sz w:val="24"/>
          <w:szCs w:val="24"/>
          <w:lang w:val="id-ID"/>
        </w:rPr>
      </w:pPr>
    </w:p>
    <w:p w:rsidR="005F2608" w:rsidRDefault="005F2608" w:rsidP="005F2608">
      <w:pPr>
        <w:adjustRightInd w:val="0"/>
        <w:ind w:left="567"/>
        <w:jc w:val="both"/>
        <w:rPr>
          <w:sz w:val="24"/>
          <w:szCs w:val="24"/>
          <w:lang w:val="id-ID"/>
        </w:rPr>
      </w:pPr>
      <w:r w:rsidRPr="00DC0F2B">
        <w:rPr>
          <w:sz w:val="24"/>
          <w:szCs w:val="24"/>
        </w:rPr>
        <w:t>Sugi</w:t>
      </w:r>
      <w:r>
        <w:rPr>
          <w:sz w:val="24"/>
          <w:szCs w:val="24"/>
        </w:rPr>
        <w:t xml:space="preserve">yono. </w:t>
      </w:r>
      <w:r w:rsidRPr="00DC0F2B">
        <w:rPr>
          <w:sz w:val="24"/>
          <w:szCs w:val="24"/>
        </w:rPr>
        <w:t xml:space="preserve">(2016). Metode Penelitian Kombinasi </w:t>
      </w:r>
      <w:r w:rsidRPr="009E5D50">
        <w:rPr>
          <w:i/>
          <w:sz w:val="24"/>
          <w:szCs w:val="24"/>
        </w:rPr>
        <w:t>(Mixed Methods).</w:t>
      </w:r>
      <w:r w:rsidRPr="00DC0F2B">
        <w:rPr>
          <w:sz w:val="24"/>
          <w:szCs w:val="24"/>
        </w:rPr>
        <w:t xml:space="preserve"> Edisi 8. ISBN: 978-602-9328-06-6. Penerbit CV. Alfabeta: Bandung.</w:t>
      </w:r>
    </w:p>
    <w:p w:rsidR="003858DF" w:rsidRPr="003858DF" w:rsidRDefault="003858DF" w:rsidP="005F2608">
      <w:pPr>
        <w:adjustRightInd w:val="0"/>
        <w:ind w:left="567"/>
        <w:jc w:val="both"/>
        <w:rPr>
          <w:noProof/>
          <w:sz w:val="24"/>
          <w:szCs w:val="24"/>
          <w:lang w:val="id-ID"/>
        </w:rPr>
      </w:pPr>
    </w:p>
    <w:p w:rsidR="005F2608" w:rsidRPr="003858DF" w:rsidRDefault="005F2608" w:rsidP="005F2608">
      <w:pPr>
        <w:adjustRightInd w:val="0"/>
        <w:ind w:left="567"/>
        <w:jc w:val="both"/>
        <w:rPr>
          <w:noProof/>
          <w:sz w:val="24"/>
          <w:szCs w:val="24"/>
          <w:lang w:val="id-ID"/>
        </w:rPr>
      </w:pPr>
      <w:r w:rsidRPr="00C37842">
        <w:rPr>
          <w:noProof/>
          <w:sz w:val="24"/>
          <w:szCs w:val="24"/>
        </w:rPr>
        <w:t xml:space="preserve">Syilviana Dan Rachmawat T. (2016). Analisis Kebangkrutan Dengan Menggunakan </w:t>
      </w:r>
      <w:r w:rsidRPr="00C37842">
        <w:rPr>
          <w:i/>
          <w:noProof/>
          <w:sz w:val="24"/>
          <w:szCs w:val="24"/>
        </w:rPr>
        <w:t>Model Altman Z-Score</w:t>
      </w:r>
      <w:r w:rsidRPr="00C37842">
        <w:rPr>
          <w:noProof/>
          <w:sz w:val="24"/>
          <w:szCs w:val="24"/>
        </w:rPr>
        <w:t xml:space="preserve"> Pada Perusahaan Asuransi Yang Go Public Di Bursa Efek Indonesia ( Periode Tahun 2010 – 2013 ). </w:t>
      </w:r>
      <w:r w:rsidRPr="00C37842">
        <w:rPr>
          <w:iCs/>
          <w:noProof/>
          <w:sz w:val="24"/>
          <w:szCs w:val="24"/>
        </w:rPr>
        <w:t>Jurnal Ekonomi Dan Bisnis</w:t>
      </w:r>
      <w:r w:rsidRPr="00C37842">
        <w:rPr>
          <w:noProof/>
          <w:sz w:val="24"/>
          <w:szCs w:val="24"/>
        </w:rPr>
        <w:t xml:space="preserve">, </w:t>
      </w:r>
      <w:r w:rsidRPr="00C37842">
        <w:rPr>
          <w:iCs/>
          <w:noProof/>
          <w:sz w:val="24"/>
          <w:szCs w:val="24"/>
        </w:rPr>
        <w:t>1</w:t>
      </w:r>
      <w:r w:rsidRPr="00C37842">
        <w:rPr>
          <w:noProof/>
          <w:sz w:val="24"/>
          <w:szCs w:val="24"/>
        </w:rPr>
        <w:t xml:space="preserve">(1), 61–74. </w:t>
      </w:r>
    </w:p>
    <w:p w:rsidR="005F2608" w:rsidRDefault="005F2608" w:rsidP="005F2608">
      <w:pPr>
        <w:adjustRightInd w:val="0"/>
        <w:ind w:left="567"/>
        <w:jc w:val="both"/>
        <w:rPr>
          <w:noProof/>
          <w:sz w:val="24"/>
          <w:szCs w:val="24"/>
        </w:rPr>
      </w:pPr>
      <w:r>
        <w:rPr>
          <w:noProof/>
          <w:sz w:val="24"/>
          <w:szCs w:val="24"/>
        </w:rPr>
        <w:tab/>
      </w:r>
      <w:r w:rsidRPr="00C37842">
        <w:rPr>
          <w:noProof/>
          <w:sz w:val="24"/>
          <w:szCs w:val="24"/>
        </w:rPr>
        <w:t>Http://Jurnal.Untag-Sby.Ac.Id/Index.Php/Jeb17/Article/Viewfile/637/579</w:t>
      </w:r>
    </w:p>
    <w:p w:rsidR="005F2608" w:rsidRPr="00C37842" w:rsidRDefault="005F2608" w:rsidP="005F2608">
      <w:pPr>
        <w:adjustRightInd w:val="0"/>
        <w:ind w:left="567"/>
        <w:jc w:val="both"/>
        <w:rPr>
          <w:noProof/>
          <w:sz w:val="24"/>
          <w:szCs w:val="24"/>
        </w:rPr>
      </w:pPr>
    </w:p>
    <w:p w:rsidR="005F2608" w:rsidRPr="008101E5" w:rsidRDefault="005F2608" w:rsidP="005F2608">
      <w:pPr>
        <w:adjustRightInd w:val="0"/>
        <w:ind w:left="567"/>
        <w:jc w:val="both"/>
        <w:rPr>
          <w:noProof/>
          <w:sz w:val="24"/>
          <w:szCs w:val="24"/>
        </w:rPr>
      </w:pPr>
      <w:r w:rsidRPr="008101E5">
        <w:rPr>
          <w:noProof/>
          <w:sz w:val="24"/>
          <w:szCs w:val="24"/>
        </w:rPr>
        <w:t xml:space="preserve">Tamarani, L. (2015). </w:t>
      </w:r>
      <w:r w:rsidRPr="008101E5">
        <w:rPr>
          <w:iCs/>
          <w:noProof/>
          <w:sz w:val="24"/>
          <w:szCs w:val="24"/>
        </w:rPr>
        <w:t xml:space="preserve">Pengaruh </w:t>
      </w:r>
      <w:r w:rsidRPr="008101E5">
        <w:rPr>
          <w:i/>
          <w:iCs/>
          <w:noProof/>
          <w:sz w:val="24"/>
          <w:szCs w:val="24"/>
        </w:rPr>
        <w:t xml:space="preserve">Good Corporate Governance Indeks </w:t>
      </w:r>
      <w:r w:rsidRPr="008101E5">
        <w:rPr>
          <w:iCs/>
          <w:noProof/>
          <w:sz w:val="24"/>
          <w:szCs w:val="24"/>
        </w:rPr>
        <w:t xml:space="preserve">Dan </w:t>
      </w:r>
      <w:r w:rsidRPr="008101E5">
        <w:rPr>
          <w:i/>
          <w:iCs/>
          <w:noProof/>
          <w:sz w:val="24"/>
          <w:szCs w:val="24"/>
        </w:rPr>
        <w:t>Financial Distress</w:t>
      </w:r>
      <w:r w:rsidRPr="008101E5">
        <w:rPr>
          <w:iCs/>
          <w:noProof/>
          <w:sz w:val="24"/>
          <w:szCs w:val="24"/>
        </w:rPr>
        <w:t xml:space="preserve"> Terhadap Nilai Perusahaan Dengan Kinerja Perusahaan Sebagai Variabel Intervening (Studi Pada Perusahaan Manufaktur Yang Terdaftar Di Bursa Efek Indonesia (BEI) Periode 2009-2012)</w:t>
      </w:r>
      <w:r w:rsidRPr="008101E5">
        <w:rPr>
          <w:noProof/>
          <w:sz w:val="24"/>
          <w:szCs w:val="24"/>
        </w:rPr>
        <w:t xml:space="preserve">. Jurnal </w:t>
      </w:r>
      <w:r w:rsidRPr="008101E5">
        <w:rPr>
          <w:i/>
          <w:iCs/>
          <w:sz w:val="24"/>
          <w:szCs w:val="24"/>
        </w:rPr>
        <w:t xml:space="preserve">Faculty of Economic, Riau University, </w:t>
      </w:r>
      <w:r w:rsidRPr="008101E5">
        <w:rPr>
          <w:iCs/>
          <w:sz w:val="24"/>
          <w:szCs w:val="24"/>
        </w:rPr>
        <w:t xml:space="preserve">Pekanbaru, Indonesia. </w:t>
      </w:r>
      <w:r w:rsidRPr="008101E5">
        <w:rPr>
          <w:sz w:val="24"/>
          <w:szCs w:val="24"/>
        </w:rPr>
        <w:t>JOM FEKON (Fakultas Ekonomi) Vol. 2 No. 1 Februari 2015</w:t>
      </w:r>
      <w:r w:rsidRPr="008101E5">
        <w:rPr>
          <w:noProof/>
          <w:sz w:val="24"/>
          <w:szCs w:val="24"/>
        </w:rPr>
        <w:t>.</w:t>
      </w:r>
    </w:p>
    <w:p w:rsidR="005F2608" w:rsidRPr="00C37842" w:rsidRDefault="005F2608" w:rsidP="005F2608">
      <w:pPr>
        <w:adjustRightInd w:val="0"/>
        <w:ind w:left="567"/>
        <w:jc w:val="both"/>
        <w:rPr>
          <w:noProof/>
          <w:sz w:val="24"/>
          <w:szCs w:val="24"/>
        </w:rPr>
      </w:pPr>
    </w:p>
    <w:p w:rsidR="005F2608" w:rsidRDefault="005F2608" w:rsidP="005F2608">
      <w:pPr>
        <w:adjustRightInd w:val="0"/>
        <w:ind w:left="567"/>
        <w:jc w:val="both"/>
        <w:rPr>
          <w:noProof/>
          <w:sz w:val="24"/>
          <w:szCs w:val="24"/>
        </w:rPr>
      </w:pPr>
      <w:r w:rsidRPr="00C37842">
        <w:rPr>
          <w:noProof/>
          <w:sz w:val="24"/>
          <w:szCs w:val="24"/>
        </w:rPr>
        <w:t xml:space="preserve">Ukhriyawati, C. F., &amp; Malia, R. (2018). Pengaruh Profitabilitas, Keputusan Investasi Dan Kebijakan Hutang Terhadap Nilai Perusahaan Pada Perusahaan Sub Sektor Kimia Yang Terdaftar Di Bursa Efek Indonesia. </w:t>
      </w:r>
      <w:r w:rsidRPr="00C37842">
        <w:rPr>
          <w:iCs/>
          <w:noProof/>
          <w:sz w:val="24"/>
          <w:szCs w:val="24"/>
        </w:rPr>
        <w:t>Jurnal Bening</w:t>
      </w:r>
      <w:r w:rsidRPr="00C37842">
        <w:rPr>
          <w:noProof/>
          <w:sz w:val="24"/>
          <w:szCs w:val="24"/>
        </w:rPr>
        <w:t>,</w:t>
      </w:r>
      <w:r w:rsidRPr="008101E5">
        <w:rPr>
          <w:noProof/>
          <w:sz w:val="24"/>
          <w:szCs w:val="24"/>
        </w:rPr>
        <w:t xml:space="preserve"> </w:t>
      </w:r>
      <w:r>
        <w:rPr>
          <w:noProof/>
          <w:sz w:val="24"/>
          <w:szCs w:val="24"/>
        </w:rPr>
        <w:t xml:space="preserve">Prodi Manajemen </w:t>
      </w:r>
      <w:r>
        <w:rPr>
          <w:sz w:val="24"/>
          <w:szCs w:val="24"/>
        </w:rPr>
        <w:t>Universitas Riau Kepulauan Batam.</w:t>
      </w:r>
      <w:r>
        <w:rPr>
          <w:noProof/>
          <w:sz w:val="24"/>
          <w:szCs w:val="24"/>
        </w:rPr>
        <w:t xml:space="preserve"> </w:t>
      </w:r>
      <w:r w:rsidRPr="00C37842">
        <w:rPr>
          <w:iCs/>
          <w:noProof/>
          <w:sz w:val="24"/>
          <w:szCs w:val="24"/>
        </w:rPr>
        <w:t>5</w:t>
      </w:r>
      <w:r w:rsidRPr="00C37842">
        <w:rPr>
          <w:noProof/>
          <w:sz w:val="24"/>
          <w:szCs w:val="24"/>
        </w:rPr>
        <w:t>(1), 14. Https://Doi.Org/10.33373/Bening.V5i1.1248</w:t>
      </w:r>
    </w:p>
    <w:p w:rsidR="005F2608" w:rsidRPr="00C37842" w:rsidRDefault="005F2608" w:rsidP="005F2608">
      <w:pPr>
        <w:adjustRightInd w:val="0"/>
        <w:ind w:left="567"/>
        <w:jc w:val="both"/>
        <w:rPr>
          <w:noProof/>
          <w:sz w:val="24"/>
          <w:szCs w:val="24"/>
        </w:rPr>
      </w:pPr>
    </w:p>
    <w:p w:rsidR="005F2608" w:rsidRPr="008101E5" w:rsidRDefault="005F2608" w:rsidP="005F2608">
      <w:pPr>
        <w:adjustRightInd w:val="0"/>
        <w:ind w:left="567"/>
        <w:jc w:val="both"/>
        <w:rPr>
          <w:noProof/>
          <w:sz w:val="24"/>
          <w:szCs w:val="24"/>
        </w:rPr>
      </w:pPr>
      <w:r w:rsidRPr="008101E5">
        <w:rPr>
          <w:noProof/>
          <w:sz w:val="24"/>
          <w:szCs w:val="24"/>
        </w:rPr>
        <w:t xml:space="preserve">Valensia, K Dan Khairani, S. (2019). </w:t>
      </w:r>
      <w:r w:rsidRPr="008101E5">
        <w:rPr>
          <w:iCs/>
          <w:noProof/>
          <w:sz w:val="24"/>
          <w:szCs w:val="24"/>
        </w:rPr>
        <w:t xml:space="preserve">Pengaruh Profitabilitas, </w:t>
      </w:r>
      <w:r w:rsidRPr="008101E5">
        <w:rPr>
          <w:i/>
          <w:iCs/>
          <w:noProof/>
          <w:sz w:val="24"/>
          <w:szCs w:val="24"/>
        </w:rPr>
        <w:t xml:space="preserve">Financial Distress, </w:t>
      </w:r>
      <w:r w:rsidRPr="008101E5">
        <w:rPr>
          <w:iCs/>
          <w:noProof/>
          <w:sz w:val="24"/>
          <w:szCs w:val="24"/>
        </w:rPr>
        <w:t xml:space="preserve">Dewan Komisaris Independen Dan Komite Audit Terhadap Nilai Perusahaan Dimediasi Oleh </w:t>
      </w:r>
      <w:r w:rsidRPr="008101E5">
        <w:rPr>
          <w:i/>
          <w:iCs/>
          <w:noProof/>
          <w:sz w:val="24"/>
          <w:szCs w:val="24"/>
        </w:rPr>
        <w:t>Tax Avoidance</w:t>
      </w:r>
      <w:r w:rsidRPr="008101E5">
        <w:rPr>
          <w:noProof/>
          <w:sz w:val="24"/>
          <w:szCs w:val="24"/>
        </w:rPr>
        <w:t xml:space="preserve">. </w:t>
      </w:r>
      <w:r w:rsidRPr="008101E5">
        <w:rPr>
          <w:bCs/>
          <w:sz w:val="24"/>
          <w:szCs w:val="24"/>
        </w:rPr>
        <w:t xml:space="preserve">Jurnal Akuntansi. </w:t>
      </w:r>
      <w:r w:rsidRPr="008101E5">
        <w:rPr>
          <w:iCs/>
          <w:sz w:val="24"/>
          <w:szCs w:val="24"/>
        </w:rPr>
        <w:t>STIE Multi Data Palembang.</w:t>
      </w:r>
      <w:r w:rsidRPr="008101E5">
        <w:rPr>
          <w:i/>
          <w:iCs/>
          <w:sz w:val="24"/>
          <w:szCs w:val="24"/>
        </w:rPr>
        <w:t xml:space="preserve"> </w:t>
      </w:r>
      <w:r w:rsidRPr="008101E5">
        <w:rPr>
          <w:iCs/>
          <w:noProof/>
          <w:sz w:val="24"/>
          <w:szCs w:val="24"/>
        </w:rPr>
        <w:t>9</w:t>
      </w:r>
      <w:r w:rsidRPr="008101E5">
        <w:rPr>
          <w:noProof/>
          <w:sz w:val="24"/>
          <w:szCs w:val="24"/>
        </w:rPr>
        <w:t>(1), 47–62.</w:t>
      </w:r>
    </w:p>
    <w:p w:rsidR="00F902A6" w:rsidRDefault="005F2608" w:rsidP="005F2608">
      <w:pPr>
        <w:adjustRightInd w:val="0"/>
        <w:ind w:left="567"/>
        <w:jc w:val="both"/>
      </w:pPr>
      <w:r w:rsidRPr="00C37842">
        <w:rPr>
          <w:noProof/>
          <w:sz w:val="24"/>
          <w:szCs w:val="24"/>
        </w:rPr>
        <w:t>Https://Doi.Org/Https://Doi.Org/10.33369/J.Akuntansi.9.1.47-62</w:t>
      </w:r>
      <w:r>
        <w:rPr>
          <w:noProof/>
          <w:sz w:val="24"/>
          <w:szCs w:val="24"/>
          <w:lang w:val="id-ID"/>
        </w:rPr>
        <w:t xml:space="preserve"> </w:t>
      </w:r>
      <w:r w:rsidRPr="00C37842">
        <w:rPr>
          <w:sz w:val="24"/>
          <w:szCs w:val="24"/>
        </w:rPr>
        <w:fldChar w:fldCharType="end"/>
      </w:r>
      <w:r w:rsidR="00783BED" w:rsidRPr="00DC2761">
        <w:rPr>
          <w:rFonts w:eastAsia="Calibri"/>
        </w:rPr>
        <w:fldChar w:fldCharType="end"/>
      </w:r>
    </w:p>
    <w:sectPr w:rsidR="00F902A6" w:rsidSect="0099066D">
      <w:footerReference w:type="default" r:id="rId13"/>
      <w:type w:val="continuous"/>
      <w:pgSz w:w="11910" w:h="16840"/>
      <w:pgMar w:top="2268" w:right="1701" w:bottom="1701" w:left="2268" w:header="0" w:footer="1821"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6E3" w:rsidRDefault="00A956E3">
      <w:r>
        <w:separator/>
      </w:r>
    </w:p>
  </w:endnote>
  <w:endnote w:type="continuationSeparator" w:id="1">
    <w:p w:rsidR="00A956E3" w:rsidRDefault="00A95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9273"/>
      <w:docPartObj>
        <w:docPartGallery w:val="Page Numbers (Bottom of Page)"/>
        <w:docPartUnique/>
      </w:docPartObj>
    </w:sdtPr>
    <w:sdtContent>
      <w:p w:rsidR="005F2608" w:rsidRDefault="005F2608">
        <w:pPr>
          <w:pStyle w:val="Footer"/>
          <w:jc w:val="center"/>
        </w:pPr>
        <w:fldSimple w:instr=" PAGE   \* MERGEFORMAT ">
          <w:r w:rsidR="00AA36B0">
            <w:rPr>
              <w:noProof/>
            </w:rPr>
            <w:t>1</w:t>
          </w:r>
        </w:fldSimple>
      </w:p>
    </w:sdtContent>
  </w:sdt>
  <w:p w:rsidR="005F2608" w:rsidRPr="00DF5313" w:rsidRDefault="005F2608" w:rsidP="00CB060F">
    <w:pPr>
      <w:pStyle w:val="Footer"/>
      <w:jc w:val="center"/>
      <w:rPr>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6E3" w:rsidRDefault="00A956E3">
    <w:pPr>
      <w:pStyle w:val="BodyText"/>
      <w:spacing w:line="14" w:lineRule="auto"/>
      <w:rPr>
        <w:sz w:val="20"/>
      </w:rPr>
    </w:pPr>
    <w:r w:rsidRPr="00783BED">
      <w:pict>
        <v:shapetype id="_x0000_t202" coordsize="21600,21600" o:spt="202" path="m,l,21600r21600,l21600,xe">
          <v:stroke joinstyle="miter"/>
          <v:path gradientshapeok="t" o:connecttype="rect"/>
        </v:shapetype>
        <v:shape id="_x0000_s2049" type="#_x0000_t202" style="position:absolute;margin-left:112.4pt;margin-top:745.2pt;width:274.05pt;height:37.5pt;z-index:-251821056;mso-position-horizontal-relative:page;mso-position-vertical-relative:page" filled="f" stroked="f">
          <v:textbox inset="0,0,0,0">
            <w:txbxContent>
              <w:p w:rsidR="00A956E3" w:rsidRDefault="00A956E3">
                <w:pPr>
                  <w:spacing w:before="21"/>
                  <w:ind w:left="20" w:right="3"/>
                  <w:rPr>
                    <w:rFonts w:ascii="Arial Black"/>
                    <w:sz w:val="16"/>
                  </w:rPr>
                </w:pPr>
                <w:r>
                  <w:rPr>
                    <w:rFonts w:ascii="Arial Black"/>
                    <w:sz w:val="16"/>
                  </w:rPr>
                  <w:t>Seminar Inovasi Manajemen Bisnis dan Akuntansi (SIMBA) I</w:t>
                </w:r>
                <w:r>
                  <w:rPr>
                    <w:rFonts w:ascii="Arial Black"/>
                    <w:sz w:val="16"/>
                    <w:lang w:val="id-ID"/>
                  </w:rPr>
                  <w:t>I</w:t>
                </w:r>
                <w:r>
                  <w:rPr>
                    <w:rFonts w:ascii="Arial Black"/>
                    <w:sz w:val="16"/>
                  </w:rPr>
                  <w:t xml:space="preserve"> </w:t>
                </w:r>
                <w:r>
                  <w:rPr>
                    <w:rFonts w:ascii="Arial Black"/>
                    <w:sz w:val="18"/>
                  </w:rPr>
                  <w:t xml:space="preserve">Fakultas Ekonomi dan Bisnis </w:t>
                </w:r>
                <w:r>
                  <w:rPr>
                    <w:rFonts w:ascii="Arial Black"/>
                    <w:sz w:val="16"/>
                  </w:rPr>
                  <w:t>Universitas PGRI Madiun</w:t>
                </w:r>
              </w:p>
              <w:p w:rsidR="00A956E3" w:rsidRDefault="00A956E3">
                <w:pPr>
                  <w:spacing w:before="21"/>
                  <w:ind w:left="20" w:right="3"/>
                  <w:rPr>
                    <w:rFonts w:ascii="Arial Black"/>
                    <w:sz w:val="16"/>
                  </w:rPr>
                </w:pPr>
                <w:r>
                  <w:rPr>
                    <w:rFonts w:ascii="Arial Black"/>
                    <w:sz w:val="16"/>
                  </w:rPr>
                  <w:t>Oktober 2020</w:t>
                </w:r>
              </w:p>
            </w:txbxContent>
          </v:textbox>
          <w10:wrap anchorx="page" anchory="page"/>
        </v:shape>
      </w:pict>
    </w:r>
    <w:r w:rsidRPr="00783BED">
      <w:pict>
        <v:group id="_x0000_s2050" style="position:absolute;margin-left:112pt;margin-top:740.9pt;width:399.8pt;height:4.45pt;z-index:-251822080;mso-position-horizontal-relative:page;mso-position-vertical-relative:page" coordorigin="2240,14818" coordsize="7996,89">
          <v:line id="_x0000_s2052" style="position:absolute" from="2240,14848" to="10235,14848" strokecolor="#612322" strokeweight="3pt"/>
          <v:line id="_x0000_s2051" style="position:absolute" from="2240,14899" to="10235,14899" strokecolor="#612322" strokeweight=".72pt"/>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6E3" w:rsidRDefault="00A956E3">
      <w:r>
        <w:separator/>
      </w:r>
    </w:p>
  </w:footnote>
  <w:footnote w:type="continuationSeparator" w:id="1">
    <w:p w:rsidR="00A956E3" w:rsidRDefault="00A956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08" w:rsidRDefault="005F2608">
    <w:pPr>
      <w:pStyle w:val="Header"/>
      <w:jc w:val="right"/>
    </w:pPr>
  </w:p>
  <w:p w:rsidR="005F2608" w:rsidRDefault="005F26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47D8A"/>
    <w:multiLevelType w:val="hybridMultilevel"/>
    <w:tmpl w:val="A840499C"/>
    <w:lvl w:ilvl="0" w:tplc="D25A7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3B6D7A"/>
    <w:multiLevelType w:val="hybridMultilevel"/>
    <w:tmpl w:val="77883A44"/>
    <w:lvl w:ilvl="0" w:tplc="5BA68586">
      <w:start w:val="1"/>
      <w:numFmt w:val="lowerLetter"/>
      <w:lvlText w:val="%1)"/>
      <w:lvlJc w:val="left"/>
      <w:pPr>
        <w:ind w:left="1440" w:hanging="360"/>
      </w:pPr>
      <w:rPr>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37D604E"/>
    <w:multiLevelType w:val="hybridMultilevel"/>
    <w:tmpl w:val="1F068B26"/>
    <w:lvl w:ilvl="0" w:tplc="B788828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5731E48"/>
    <w:multiLevelType w:val="hybridMultilevel"/>
    <w:tmpl w:val="085ACB32"/>
    <w:lvl w:ilvl="0" w:tplc="C8E8DE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ABD7D5F"/>
    <w:multiLevelType w:val="hybridMultilevel"/>
    <w:tmpl w:val="32DA37A2"/>
    <w:lvl w:ilvl="0" w:tplc="E094448A">
      <w:start w:val="1"/>
      <w:numFmt w:val="lowerLetter"/>
      <w:lvlText w:val="%1)"/>
      <w:lvlJc w:val="left"/>
      <w:pPr>
        <w:ind w:left="1287" w:hanging="360"/>
      </w:pPr>
      <w:rPr>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1DE47A34"/>
    <w:multiLevelType w:val="hybridMultilevel"/>
    <w:tmpl w:val="DFD46312"/>
    <w:lvl w:ilvl="0" w:tplc="5DEC889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E9D3346"/>
    <w:multiLevelType w:val="hybridMultilevel"/>
    <w:tmpl w:val="44980880"/>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nsid w:val="1F1176CD"/>
    <w:multiLevelType w:val="hybridMultilevel"/>
    <w:tmpl w:val="C5D88C30"/>
    <w:lvl w:ilvl="0" w:tplc="CBEE1D7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nsid w:val="23A2303A"/>
    <w:multiLevelType w:val="hybridMultilevel"/>
    <w:tmpl w:val="F2D09748"/>
    <w:lvl w:ilvl="0" w:tplc="A942D182">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9">
    <w:nsid w:val="2D7B1055"/>
    <w:multiLevelType w:val="hybridMultilevel"/>
    <w:tmpl w:val="93466708"/>
    <w:lvl w:ilvl="0" w:tplc="00F28346">
      <w:start w:val="3"/>
      <w:numFmt w:val="decimal"/>
      <w:lvlText w:val="%1)"/>
      <w:lvlJc w:val="left"/>
      <w:pPr>
        <w:ind w:left="786" w:hanging="360"/>
      </w:pPr>
      <w:rPr>
        <w:rFonts w:hint="default"/>
        <w:b/>
        <w:color w:val="auto"/>
        <w:sz w:val="28"/>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2D7F2206"/>
    <w:multiLevelType w:val="hybridMultilevel"/>
    <w:tmpl w:val="E22C55FC"/>
    <w:lvl w:ilvl="0" w:tplc="C1EAC4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D209ED"/>
    <w:multiLevelType w:val="hybridMultilevel"/>
    <w:tmpl w:val="703ABF46"/>
    <w:lvl w:ilvl="0" w:tplc="94A60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84AF3"/>
    <w:multiLevelType w:val="hybridMultilevel"/>
    <w:tmpl w:val="E3CA5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6B5796"/>
    <w:multiLevelType w:val="hybridMultilevel"/>
    <w:tmpl w:val="CF06A682"/>
    <w:lvl w:ilvl="0" w:tplc="04210011">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4">
    <w:nsid w:val="3E300111"/>
    <w:multiLevelType w:val="hybridMultilevel"/>
    <w:tmpl w:val="AFD623C0"/>
    <w:lvl w:ilvl="0" w:tplc="CE0679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C947E1"/>
    <w:multiLevelType w:val="hybridMultilevel"/>
    <w:tmpl w:val="90CC54E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72C23C2"/>
    <w:multiLevelType w:val="hybridMultilevel"/>
    <w:tmpl w:val="C7408B80"/>
    <w:lvl w:ilvl="0" w:tplc="0FEE8702">
      <w:start w:val="1"/>
      <w:numFmt w:val="upperLetter"/>
      <w:lvlText w:val="%1."/>
      <w:lvlJc w:val="left"/>
      <w:pPr>
        <w:ind w:left="1353" w:hanging="360"/>
      </w:pPr>
      <w:rPr>
        <w:rFonts w:hint="default"/>
        <w:b/>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7">
    <w:nsid w:val="47CB01C8"/>
    <w:multiLevelType w:val="hybridMultilevel"/>
    <w:tmpl w:val="EE9A4204"/>
    <w:lvl w:ilvl="0" w:tplc="126645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F1308B"/>
    <w:multiLevelType w:val="hybridMultilevel"/>
    <w:tmpl w:val="B5B464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0A0074"/>
    <w:multiLevelType w:val="hybridMultilevel"/>
    <w:tmpl w:val="8ABA8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0F3E50"/>
    <w:multiLevelType w:val="hybridMultilevel"/>
    <w:tmpl w:val="5846D80E"/>
    <w:lvl w:ilvl="0" w:tplc="5E6E3DF6">
      <w:start w:val="1"/>
      <w:numFmt w:val="decimal"/>
      <w:lvlText w:val="%1."/>
      <w:lvlJc w:val="left"/>
      <w:pPr>
        <w:ind w:left="2316" w:hanging="360"/>
      </w:pPr>
      <w:rPr>
        <w:rFonts w:hint="default"/>
      </w:rPr>
    </w:lvl>
    <w:lvl w:ilvl="1" w:tplc="04090019" w:tentative="1">
      <w:start w:val="1"/>
      <w:numFmt w:val="lowerLetter"/>
      <w:lvlText w:val="%2."/>
      <w:lvlJc w:val="left"/>
      <w:pPr>
        <w:ind w:left="3036" w:hanging="360"/>
      </w:pPr>
    </w:lvl>
    <w:lvl w:ilvl="2" w:tplc="0409001B" w:tentative="1">
      <w:start w:val="1"/>
      <w:numFmt w:val="lowerRoman"/>
      <w:lvlText w:val="%3."/>
      <w:lvlJc w:val="right"/>
      <w:pPr>
        <w:ind w:left="3756" w:hanging="180"/>
      </w:pPr>
    </w:lvl>
    <w:lvl w:ilvl="3" w:tplc="0409000F" w:tentative="1">
      <w:start w:val="1"/>
      <w:numFmt w:val="decimal"/>
      <w:lvlText w:val="%4."/>
      <w:lvlJc w:val="left"/>
      <w:pPr>
        <w:ind w:left="4476" w:hanging="360"/>
      </w:pPr>
    </w:lvl>
    <w:lvl w:ilvl="4" w:tplc="04090019" w:tentative="1">
      <w:start w:val="1"/>
      <w:numFmt w:val="lowerLetter"/>
      <w:lvlText w:val="%5."/>
      <w:lvlJc w:val="left"/>
      <w:pPr>
        <w:ind w:left="5196" w:hanging="360"/>
      </w:pPr>
    </w:lvl>
    <w:lvl w:ilvl="5" w:tplc="0409001B" w:tentative="1">
      <w:start w:val="1"/>
      <w:numFmt w:val="lowerRoman"/>
      <w:lvlText w:val="%6."/>
      <w:lvlJc w:val="right"/>
      <w:pPr>
        <w:ind w:left="5916" w:hanging="180"/>
      </w:pPr>
    </w:lvl>
    <w:lvl w:ilvl="6" w:tplc="0409000F" w:tentative="1">
      <w:start w:val="1"/>
      <w:numFmt w:val="decimal"/>
      <w:lvlText w:val="%7."/>
      <w:lvlJc w:val="left"/>
      <w:pPr>
        <w:ind w:left="6636" w:hanging="360"/>
      </w:pPr>
    </w:lvl>
    <w:lvl w:ilvl="7" w:tplc="04090019" w:tentative="1">
      <w:start w:val="1"/>
      <w:numFmt w:val="lowerLetter"/>
      <w:lvlText w:val="%8."/>
      <w:lvlJc w:val="left"/>
      <w:pPr>
        <w:ind w:left="7356" w:hanging="360"/>
      </w:pPr>
    </w:lvl>
    <w:lvl w:ilvl="8" w:tplc="0409001B" w:tentative="1">
      <w:start w:val="1"/>
      <w:numFmt w:val="lowerRoman"/>
      <w:lvlText w:val="%9."/>
      <w:lvlJc w:val="right"/>
      <w:pPr>
        <w:ind w:left="8076" w:hanging="180"/>
      </w:pPr>
    </w:lvl>
  </w:abstractNum>
  <w:abstractNum w:abstractNumId="21">
    <w:nsid w:val="59F95EFB"/>
    <w:multiLevelType w:val="hybridMultilevel"/>
    <w:tmpl w:val="F7D2CC36"/>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nsid w:val="5B48281D"/>
    <w:multiLevelType w:val="hybridMultilevel"/>
    <w:tmpl w:val="A29A606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DF54B2F"/>
    <w:multiLevelType w:val="multilevel"/>
    <w:tmpl w:val="5244819A"/>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ascii="Times New Roman" w:hAnsi="Times New Roman" w:cs="Times New Roman" w:hint="default"/>
        <w:b/>
        <w:i w:val="0"/>
        <w:sz w:val="24"/>
        <w:szCs w:val="24"/>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nsid w:val="5F160AF6"/>
    <w:multiLevelType w:val="hybridMultilevel"/>
    <w:tmpl w:val="C7F6DFFA"/>
    <w:lvl w:ilvl="0" w:tplc="F814D6B4">
      <w:start w:val="1"/>
      <w:numFmt w:val="decimal"/>
      <w:lvlText w:val="%1."/>
      <w:lvlJc w:val="left"/>
      <w:pPr>
        <w:ind w:left="786" w:hanging="360"/>
      </w:pPr>
      <w:rPr>
        <w:rFonts w:ascii="Times New Roman" w:hAnsi="Times New Roman" w:cs="Times New Roman" w:hint="default"/>
        <w:color w:val="000000"/>
        <w:sz w:val="24"/>
        <w:szCs w:val="24"/>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5">
    <w:nsid w:val="621F0929"/>
    <w:multiLevelType w:val="hybridMultilevel"/>
    <w:tmpl w:val="FD7ADD90"/>
    <w:lvl w:ilvl="0" w:tplc="CCB2751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nsid w:val="674938CE"/>
    <w:multiLevelType w:val="hybridMultilevel"/>
    <w:tmpl w:val="F258B912"/>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
    <w:nsid w:val="68623AD7"/>
    <w:multiLevelType w:val="hybridMultilevel"/>
    <w:tmpl w:val="666CC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9F2EF5"/>
    <w:multiLevelType w:val="hybridMultilevel"/>
    <w:tmpl w:val="1A20AEB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70F64D42"/>
    <w:multiLevelType w:val="hybridMultilevel"/>
    <w:tmpl w:val="654C96E8"/>
    <w:lvl w:ilvl="0" w:tplc="C07286FA">
      <w:start w:val="1"/>
      <w:numFmt w:val="decimal"/>
      <w:lvlText w:val="%1)"/>
      <w:lvlJc w:val="left"/>
      <w:pPr>
        <w:ind w:left="720" w:hanging="360"/>
      </w:pPr>
      <w:rPr>
        <w:rFonts w:ascii="Times New Roman" w:eastAsiaTheme="minorHAnsi" w:hAnsi="Times New Roman"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nsid w:val="7B1C28AE"/>
    <w:multiLevelType w:val="hybridMultilevel"/>
    <w:tmpl w:val="BA5AC438"/>
    <w:lvl w:ilvl="0" w:tplc="2FA40CF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1">
    <w:nsid w:val="7EF60327"/>
    <w:multiLevelType w:val="hybridMultilevel"/>
    <w:tmpl w:val="201EA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0713AF"/>
    <w:multiLevelType w:val="hybridMultilevel"/>
    <w:tmpl w:val="37AC18F0"/>
    <w:lvl w:ilvl="0" w:tplc="1A86CA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8"/>
  </w:num>
  <w:num w:numId="3">
    <w:abstractNumId w:val="20"/>
  </w:num>
  <w:num w:numId="4">
    <w:abstractNumId w:val="0"/>
  </w:num>
  <w:num w:numId="5">
    <w:abstractNumId w:val="8"/>
  </w:num>
  <w:num w:numId="6">
    <w:abstractNumId w:val="5"/>
  </w:num>
  <w:num w:numId="7">
    <w:abstractNumId w:val="30"/>
  </w:num>
  <w:num w:numId="8">
    <w:abstractNumId w:val="27"/>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9"/>
  </w:num>
  <w:num w:numId="12">
    <w:abstractNumId w:val="3"/>
  </w:num>
  <w:num w:numId="13">
    <w:abstractNumId w:val="23"/>
  </w:num>
  <w:num w:numId="14">
    <w:abstractNumId w:val="28"/>
  </w:num>
  <w:num w:numId="15">
    <w:abstractNumId w:val="1"/>
  </w:num>
  <w:num w:numId="16">
    <w:abstractNumId w:val="4"/>
  </w:num>
  <w:num w:numId="17">
    <w:abstractNumId w:val="26"/>
  </w:num>
  <w:num w:numId="18">
    <w:abstractNumId w:val="13"/>
  </w:num>
  <w:num w:numId="19">
    <w:abstractNumId w:val="9"/>
  </w:num>
  <w:num w:numId="20">
    <w:abstractNumId w:val="21"/>
  </w:num>
  <w:num w:numId="21">
    <w:abstractNumId w:val="15"/>
  </w:num>
  <w:num w:numId="22">
    <w:abstractNumId w:val="17"/>
  </w:num>
  <w:num w:numId="23">
    <w:abstractNumId w:val="12"/>
  </w:num>
  <w:num w:numId="24">
    <w:abstractNumId w:val="22"/>
  </w:num>
  <w:num w:numId="25">
    <w:abstractNumId w:val="2"/>
  </w:num>
  <w:num w:numId="26">
    <w:abstractNumId w:val="16"/>
  </w:num>
  <w:num w:numId="27">
    <w:abstractNumId w:val="32"/>
  </w:num>
  <w:num w:numId="28">
    <w:abstractNumId w:val="10"/>
  </w:num>
  <w:num w:numId="29">
    <w:abstractNumId w:val="11"/>
  </w:num>
  <w:num w:numId="30">
    <w:abstractNumId w:val="14"/>
  </w:num>
  <w:num w:numId="31">
    <w:abstractNumId w:val="25"/>
  </w:num>
  <w:num w:numId="32">
    <w:abstractNumId w:val="6"/>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0"/>
    <w:footnote w:id="1"/>
  </w:footnotePr>
  <w:endnotePr>
    <w:endnote w:id="0"/>
    <w:endnote w:id="1"/>
  </w:endnotePr>
  <w:compat>
    <w:ulTrailSpace/>
    <w:shapeLayoutLikeWW8/>
  </w:compat>
  <w:rsids>
    <w:rsidRoot w:val="00F902A6"/>
    <w:rsid w:val="00040A37"/>
    <w:rsid w:val="0007159A"/>
    <w:rsid w:val="0007656E"/>
    <w:rsid w:val="000B1948"/>
    <w:rsid w:val="000D4F5C"/>
    <w:rsid w:val="000E6A6E"/>
    <w:rsid w:val="00114207"/>
    <w:rsid w:val="00151B56"/>
    <w:rsid w:val="001D4E07"/>
    <w:rsid w:val="002646CE"/>
    <w:rsid w:val="00282B05"/>
    <w:rsid w:val="0028308B"/>
    <w:rsid w:val="002D6E21"/>
    <w:rsid w:val="00342A94"/>
    <w:rsid w:val="00376407"/>
    <w:rsid w:val="003858DF"/>
    <w:rsid w:val="003B2A1F"/>
    <w:rsid w:val="003C3930"/>
    <w:rsid w:val="004104B8"/>
    <w:rsid w:val="00411334"/>
    <w:rsid w:val="00422163"/>
    <w:rsid w:val="00431DDB"/>
    <w:rsid w:val="00496253"/>
    <w:rsid w:val="004B7874"/>
    <w:rsid w:val="005309D7"/>
    <w:rsid w:val="0056540F"/>
    <w:rsid w:val="005D26B3"/>
    <w:rsid w:val="005F2608"/>
    <w:rsid w:val="0062554A"/>
    <w:rsid w:val="006633BD"/>
    <w:rsid w:val="00664523"/>
    <w:rsid w:val="006A0FF4"/>
    <w:rsid w:val="006C29D1"/>
    <w:rsid w:val="006D759C"/>
    <w:rsid w:val="007132A9"/>
    <w:rsid w:val="0074564F"/>
    <w:rsid w:val="00747162"/>
    <w:rsid w:val="00766263"/>
    <w:rsid w:val="007703FC"/>
    <w:rsid w:val="00776BA6"/>
    <w:rsid w:val="00783BED"/>
    <w:rsid w:val="00791DBD"/>
    <w:rsid w:val="007949DD"/>
    <w:rsid w:val="007D1668"/>
    <w:rsid w:val="00826485"/>
    <w:rsid w:val="00842F0D"/>
    <w:rsid w:val="008C4680"/>
    <w:rsid w:val="008C79D3"/>
    <w:rsid w:val="008F7651"/>
    <w:rsid w:val="0099066D"/>
    <w:rsid w:val="00A956E3"/>
    <w:rsid w:val="00AA36B0"/>
    <w:rsid w:val="00AE24B2"/>
    <w:rsid w:val="00AE451F"/>
    <w:rsid w:val="00B2547A"/>
    <w:rsid w:val="00B65A2E"/>
    <w:rsid w:val="00B859EC"/>
    <w:rsid w:val="00BB561C"/>
    <w:rsid w:val="00C12CD9"/>
    <w:rsid w:val="00C351F6"/>
    <w:rsid w:val="00CE65C4"/>
    <w:rsid w:val="00D014C4"/>
    <w:rsid w:val="00D41F19"/>
    <w:rsid w:val="00D55900"/>
    <w:rsid w:val="00DB36C2"/>
    <w:rsid w:val="00DC7469"/>
    <w:rsid w:val="00DD4C07"/>
    <w:rsid w:val="00E53E0F"/>
    <w:rsid w:val="00F13893"/>
    <w:rsid w:val="00F219C8"/>
    <w:rsid w:val="00F244A8"/>
    <w:rsid w:val="00F902A6"/>
    <w:rsid w:val="00FC4A5E"/>
    <w:rsid w:val="00FF4D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ules v:ext="edit">
        <o:r id="V:Rule4" type="connector" idref="#_x0000_s1026"/>
        <o:r id="V:Rule5" type="connector" idref="#AutoShape 7"/>
        <o:r id="V:Rule6" type="connector" idref="#_x0000_s1027"/>
        <o:r id="V:Rule7" type="connector" idref="#_x0000_s1035"/>
        <o:r id="V:Rule8" type="connector" idref="#_x0000_s1037"/>
        <o:r id="V:Rule9"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561C"/>
    <w:rPr>
      <w:rFonts w:ascii="Times New Roman" w:eastAsia="Times New Roman" w:hAnsi="Times New Roman" w:cs="Times New Roman"/>
    </w:rPr>
  </w:style>
  <w:style w:type="paragraph" w:styleId="Heading1">
    <w:name w:val="heading 1"/>
    <w:basedOn w:val="Normal"/>
    <w:uiPriority w:val="1"/>
    <w:qFormat/>
    <w:rsid w:val="00BB561C"/>
    <w:pPr>
      <w:spacing w:line="274" w:lineRule="exact"/>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B561C"/>
    <w:rPr>
      <w:sz w:val="24"/>
      <w:szCs w:val="24"/>
    </w:rPr>
  </w:style>
  <w:style w:type="paragraph" w:styleId="ListParagraph">
    <w:name w:val="List Paragraph"/>
    <w:aliases w:val="spasi 2 taiiii,Body of text,skripsi,Body Text Char1,Char Char2,List Paragraph2,List Paragraph1,POINT,List Paragraph11,kepala,Medium Grid 1 - Accent 21,Body of text+1,Body of text+2,Body of text+3,Colorful List - Accent 11,Heading 11"/>
    <w:basedOn w:val="Normal"/>
    <w:link w:val="ListParagraphChar"/>
    <w:uiPriority w:val="34"/>
    <w:qFormat/>
    <w:rsid w:val="00BB561C"/>
  </w:style>
  <w:style w:type="paragraph" w:customStyle="1" w:styleId="TableParagraph">
    <w:name w:val="Table Paragraph"/>
    <w:basedOn w:val="Normal"/>
    <w:uiPriority w:val="1"/>
    <w:qFormat/>
    <w:rsid w:val="00BB561C"/>
    <w:pPr>
      <w:spacing w:line="210" w:lineRule="exact"/>
      <w:ind w:right="-116"/>
      <w:jc w:val="right"/>
    </w:pPr>
    <w:rPr>
      <w:rFonts w:ascii="Arial Black" w:eastAsia="Arial Black" w:hAnsi="Arial Black"/>
    </w:rPr>
  </w:style>
  <w:style w:type="paragraph" w:styleId="Header">
    <w:name w:val="header"/>
    <w:basedOn w:val="Normal"/>
    <w:link w:val="HeaderChar"/>
    <w:uiPriority w:val="99"/>
    <w:unhideWhenUsed/>
    <w:rsid w:val="00B2547A"/>
    <w:pPr>
      <w:tabs>
        <w:tab w:val="center" w:pos="4513"/>
        <w:tab w:val="right" w:pos="9026"/>
      </w:tabs>
    </w:pPr>
  </w:style>
  <w:style w:type="character" w:customStyle="1" w:styleId="HeaderChar">
    <w:name w:val="Header Char"/>
    <w:basedOn w:val="DefaultParagraphFont"/>
    <w:link w:val="Header"/>
    <w:uiPriority w:val="99"/>
    <w:rsid w:val="00B2547A"/>
    <w:rPr>
      <w:rFonts w:ascii="Times New Roman" w:eastAsia="Times New Roman" w:hAnsi="Times New Roman" w:cs="Times New Roman"/>
    </w:rPr>
  </w:style>
  <w:style w:type="paragraph" w:styleId="Footer">
    <w:name w:val="footer"/>
    <w:basedOn w:val="Normal"/>
    <w:link w:val="FooterChar"/>
    <w:uiPriority w:val="99"/>
    <w:unhideWhenUsed/>
    <w:rsid w:val="00B2547A"/>
    <w:pPr>
      <w:tabs>
        <w:tab w:val="center" w:pos="4513"/>
        <w:tab w:val="right" w:pos="9026"/>
      </w:tabs>
    </w:pPr>
  </w:style>
  <w:style w:type="character" w:customStyle="1" w:styleId="FooterChar">
    <w:name w:val="Footer Char"/>
    <w:basedOn w:val="DefaultParagraphFont"/>
    <w:link w:val="Footer"/>
    <w:uiPriority w:val="99"/>
    <w:rsid w:val="00B2547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65C4"/>
    <w:rPr>
      <w:rFonts w:ascii="Tahoma" w:hAnsi="Tahoma" w:cs="Tahoma"/>
      <w:sz w:val="16"/>
      <w:szCs w:val="16"/>
    </w:rPr>
  </w:style>
  <w:style w:type="character" w:customStyle="1" w:styleId="BalloonTextChar">
    <w:name w:val="Balloon Text Char"/>
    <w:basedOn w:val="DefaultParagraphFont"/>
    <w:link w:val="BalloonText"/>
    <w:uiPriority w:val="99"/>
    <w:semiHidden/>
    <w:rsid w:val="00CE65C4"/>
    <w:rPr>
      <w:rFonts w:ascii="Tahoma" w:eastAsia="Times New Roman" w:hAnsi="Tahoma" w:cs="Tahoma"/>
      <w:sz w:val="16"/>
      <w:szCs w:val="16"/>
    </w:rPr>
  </w:style>
  <w:style w:type="paragraph" w:styleId="NormalWeb">
    <w:name w:val="Normal (Web)"/>
    <w:basedOn w:val="Normal"/>
    <w:uiPriority w:val="99"/>
    <w:unhideWhenUsed/>
    <w:rsid w:val="00C12CD9"/>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C12CD9"/>
    <w:rPr>
      <w:color w:val="0000FF" w:themeColor="hyperlink"/>
      <w:u w:val="single"/>
    </w:rPr>
  </w:style>
  <w:style w:type="paragraph" w:customStyle="1" w:styleId="Default">
    <w:name w:val="Default"/>
    <w:rsid w:val="00D55900"/>
    <w:pPr>
      <w:widowControl/>
      <w:adjustRightInd w:val="0"/>
    </w:pPr>
    <w:rPr>
      <w:rFonts w:ascii="Times New Roman" w:hAnsi="Times New Roman" w:cs="Times New Roman"/>
      <w:color w:val="000000"/>
      <w:sz w:val="24"/>
      <w:szCs w:val="24"/>
    </w:rPr>
  </w:style>
  <w:style w:type="character" w:customStyle="1" w:styleId="ListParagraphChar">
    <w:name w:val="List Paragraph Char"/>
    <w:aliases w:val="spasi 2 taiiii Char,Body of text Char,skripsi Char,Body Text Char1 Char,Char Char2 Char,List Paragraph2 Char,List Paragraph1 Char,POINT Char,List Paragraph11 Char,kepala Char,Medium Grid 1 - Accent 21 Char,Body of text+1 Char"/>
    <w:link w:val="ListParagraph"/>
    <w:uiPriority w:val="34"/>
    <w:qFormat/>
    <w:rsid w:val="00842F0D"/>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ituldita1998@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oi.org/10.21009/JRMSI" TargetMode="External"/><Relationship Id="rId4" Type="http://schemas.openxmlformats.org/officeDocument/2006/relationships/webSettings" Target="webSettings.xml"/><Relationship Id="rId9" Type="http://schemas.openxmlformats.org/officeDocument/2006/relationships/hyperlink" Target="http://www.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14</Pages>
  <Words>8739</Words>
  <Characters>49815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LOVELYAKT</dc:creator>
  <cp:lastModifiedBy>TOSHIBA</cp:lastModifiedBy>
  <cp:revision>29</cp:revision>
  <dcterms:created xsi:type="dcterms:W3CDTF">2020-09-10T01:24:00Z</dcterms:created>
  <dcterms:modified xsi:type="dcterms:W3CDTF">2020-09-20T17:31:00Z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2019-07-23T00:00:00Z</vt:filetime>
  </property>
  <property fmtid="{D5CDD505-2E9C-101B-9397-08002B2CF9AE}" pid="3" name="Creator">
    <vt:lpwstr>Microsoft® Word 2013</vt:lpwstr>
  </property>
  <property fmtid="{D5CDD505-2E9C-101B-9397-08002B2CF9AE}" pid="4" name="LastSaved">
    <vt:filetime>2020-09-08T00:00:00Z</vt:filetime>
  </property>
</Properties>
</file>